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1AEF8">
      <w:pPr>
        <w:pStyle w:val="88"/>
        <w:tabs>
          <w:tab w:val="right" w:pos="9639"/>
          <w:tab w:val="right" w:pos="13323"/>
        </w:tabs>
        <w:spacing w:afterLines="50"/>
        <w:jc w:val="both"/>
        <w:rPr>
          <w:rFonts w:cs="Arial"/>
          <w:b/>
          <w:sz w:val="24"/>
          <w:szCs w:val="24"/>
          <w:highlight w:val="yellow"/>
          <w:lang w:val="en-US" w:eastAsia="zh-CN"/>
        </w:rPr>
      </w:pPr>
      <w:bookmarkStart w:id="0" w:name="OLE_LINK15"/>
      <w:bookmarkStart w:id="1" w:name="OLE_LINK14"/>
      <w:bookmarkStart w:id="2" w:name="_Toc193024528"/>
      <w:r>
        <w:rPr>
          <w:rFonts w:cs="Arial"/>
          <w:b/>
          <w:sz w:val="24"/>
          <w:szCs w:val="24"/>
          <w:lang w:val="en-US" w:eastAsia="zh-CN"/>
        </w:rPr>
        <w:t xml:space="preserve">3GPP TSG-RAN WG3 Meeting </w:t>
      </w:r>
      <w:bookmarkEnd w:id="0"/>
      <w:bookmarkEnd w:id="1"/>
      <w:r>
        <w:rPr>
          <w:rFonts w:cs="Arial"/>
          <w:b/>
          <w:sz w:val="24"/>
          <w:szCs w:val="24"/>
          <w:lang w:val="en-US" w:eastAsia="zh-CN"/>
        </w:rPr>
        <w:t>#12</w:t>
      </w:r>
      <w:r>
        <w:rPr>
          <w:rFonts w:hint="eastAsia" w:cs="Arial"/>
          <w:b/>
          <w:sz w:val="24"/>
          <w:szCs w:val="24"/>
          <w:lang w:val="en-US" w:eastAsia="zh-CN"/>
        </w:rPr>
        <w:t>9</w:t>
      </w:r>
      <w:r>
        <w:rPr>
          <w:rFonts w:cs="Arial"/>
          <w:b/>
          <w:sz w:val="24"/>
          <w:szCs w:val="24"/>
        </w:rPr>
        <w:tab/>
      </w:r>
      <w:r>
        <w:rPr>
          <w:rFonts w:hint="eastAsia" w:cs="Arial"/>
          <w:b/>
          <w:sz w:val="24"/>
          <w:szCs w:val="24"/>
        </w:rPr>
        <w:t>R3-255699</w:t>
      </w:r>
    </w:p>
    <w:p w14:paraId="58C23B94">
      <w:pPr>
        <w:pStyle w:val="157"/>
        <w:spacing w:after="120" w:afterLines="50" w:line="240" w:lineRule="auto"/>
        <w:rPr>
          <w:rFonts w:ascii="Arial" w:hAnsi="Arial" w:cs="Arial"/>
          <w:bCs/>
          <w:szCs w:val="24"/>
        </w:rPr>
      </w:pPr>
      <w:r>
        <w:rPr>
          <w:rFonts w:ascii="Arial" w:hAnsi="Arial" w:cs="Arial"/>
          <w:bCs/>
          <w:szCs w:val="24"/>
        </w:rPr>
        <w:t>Bengaluru, IN</w:t>
      </w:r>
      <w:r>
        <w:rPr>
          <w:rFonts w:ascii="Arial" w:hAnsi="Arial" w:cs="Arial"/>
          <w:bCs/>
          <w:szCs w:val="24"/>
          <w:lang w:val="en-US"/>
        </w:rPr>
        <w:t xml:space="preserve">, </w:t>
      </w:r>
      <w:r>
        <w:rPr>
          <w:rFonts w:hint="eastAsia" w:ascii="Arial" w:hAnsi="Arial" w:cs="Arial"/>
          <w:bCs/>
          <w:szCs w:val="24"/>
          <w:lang w:val="en-US"/>
        </w:rPr>
        <w:t>August</w:t>
      </w:r>
      <w:r>
        <w:rPr>
          <w:rFonts w:ascii="Arial" w:hAnsi="Arial" w:cs="Arial"/>
          <w:bCs/>
          <w:szCs w:val="24"/>
          <w:lang w:val="en-US"/>
        </w:rPr>
        <w:t xml:space="preserve"> </w:t>
      </w:r>
      <w:r>
        <w:rPr>
          <w:rFonts w:hint="eastAsia" w:ascii="Arial" w:hAnsi="Arial" w:cs="Arial"/>
          <w:bCs/>
          <w:szCs w:val="24"/>
          <w:lang w:val="en-US"/>
        </w:rPr>
        <w:t>25</w:t>
      </w:r>
      <w:r>
        <w:rPr>
          <w:rFonts w:ascii="Arial" w:hAnsi="Arial" w:cs="Arial"/>
          <w:bCs/>
          <w:szCs w:val="24"/>
          <w:vertAlign w:val="superscript"/>
          <w:lang w:val="en-US"/>
        </w:rPr>
        <w:t>th</w:t>
      </w:r>
      <w:r>
        <w:rPr>
          <w:rFonts w:ascii="Arial" w:hAnsi="Arial" w:cs="Arial"/>
          <w:bCs/>
          <w:szCs w:val="24"/>
          <w:lang w:val="en-US"/>
        </w:rPr>
        <w:t xml:space="preserve"> – </w:t>
      </w:r>
      <w:r>
        <w:rPr>
          <w:rFonts w:hint="eastAsia" w:ascii="Arial" w:hAnsi="Arial" w:cs="Arial"/>
          <w:bCs/>
          <w:szCs w:val="24"/>
          <w:lang w:val="en-US"/>
        </w:rPr>
        <w:t>29</w:t>
      </w:r>
      <w:r>
        <w:rPr>
          <w:rFonts w:ascii="Arial" w:hAnsi="Arial" w:cs="Arial"/>
          <w:bCs/>
          <w:szCs w:val="24"/>
          <w:vertAlign w:val="superscript"/>
          <w:lang w:val="en-US"/>
        </w:rPr>
        <w:t>th</w:t>
      </w:r>
      <w:r>
        <w:rPr>
          <w:rFonts w:hint="eastAsia" w:ascii="Arial" w:hAnsi="Arial" w:cs="Arial"/>
          <w:bCs/>
          <w:szCs w:val="24"/>
          <w:lang w:val="en-US"/>
        </w:rPr>
        <w:t xml:space="preserve">, </w:t>
      </w:r>
      <w:r>
        <w:rPr>
          <w:rFonts w:ascii="Arial" w:hAnsi="Arial" w:cs="Arial"/>
          <w:bCs/>
          <w:szCs w:val="24"/>
          <w:lang w:val="en-US"/>
        </w:rPr>
        <w:t>202</w:t>
      </w:r>
      <w:r>
        <w:rPr>
          <w:rFonts w:hint="eastAsia" w:ascii="Arial" w:hAnsi="Arial" w:cs="Arial"/>
          <w:bCs/>
          <w:szCs w:val="24"/>
          <w:lang w:val="en-US"/>
        </w:rPr>
        <w:t>5</w:t>
      </w:r>
    </w:p>
    <w:p w14:paraId="2E7494A7">
      <w:pPr>
        <w:pStyle w:val="31"/>
        <w:jc w:val="both"/>
        <w:rPr>
          <w:rFonts w:eastAsia="宋体"/>
          <w:b w:val="0"/>
          <w:i w:val="0"/>
          <w:sz w:val="24"/>
          <w:lang w:eastAsia="zh-CN"/>
        </w:rPr>
      </w:pPr>
    </w:p>
    <w:p w14:paraId="4977961F">
      <w:pPr>
        <w:tabs>
          <w:tab w:val="left" w:pos="1985"/>
        </w:tabs>
        <w:ind w:left="1980" w:hanging="1980"/>
        <w:rPr>
          <w:rStyle w:val="105"/>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(TP </w:t>
      </w:r>
      <w:r>
        <w:rPr>
          <w:rFonts w:ascii="Arial" w:hAnsi="Arial"/>
          <w:sz w:val="24"/>
          <w:lang w:val="en-US" w:eastAsia="zh-CN"/>
        </w:rPr>
        <w:t xml:space="preserve">to </w:t>
      </w:r>
      <w:r>
        <w:rPr>
          <w:rFonts w:hint="eastAsia" w:ascii="Arial" w:hAnsi="Arial"/>
          <w:sz w:val="24"/>
          <w:lang w:val="en-US" w:eastAsia="zh-CN"/>
        </w:rPr>
        <w:t>BL CR for T</w:t>
      </w:r>
      <w:r>
        <w:rPr>
          <w:rFonts w:ascii="Arial" w:hAnsi="Arial"/>
          <w:sz w:val="24"/>
          <w:lang w:val="en-US" w:eastAsia="zh-CN"/>
        </w:rPr>
        <w:t>S</w:t>
      </w:r>
      <w:r>
        <w:rPr>
          <w:rFonts w:hint="eastAsia" w:ascii="Arial" w:hAnsi="Arial"/>
          <w:sz w:val="24"/>
          <w:lang w:val="en-US" w:eastAsia="zh-CN"/>
        </w:rPr>
        <w:t xml:space="preserve"> </w:t>
      </w:r>
      <w:bookmarkStart w:id="37" w:name="_GoBack"/>
      <w:bookmarkEnd w:id="37"/>
      <w:r>
        <w:rPr>
          <w:rFonts w:hint="eastAsia" w:ascii="Arial" w:hAnsi="Arial"/>
          <w:sz w:val="24"/>
          <w:lang w:val="en-US" w:eastAsia="zh-CN"/>
        </w:rPr>
        <w:t>38.425) Specify Delay for UE Performance Metric</w:t>
      </w:r>
    </w:p>
    <w:p w14:paraId="0BC6F9BC">
      <w:pPr>
        <w:tabs>
          <w:tab w:val="left" w:pos="1985"/>
        </w:tabs>
        <w:rPr>
          <w:rStyle w:val="105"/>
          <w:rFonts w:hint="eastAsia"/>
        </w:rPr>
      </w:pPr>
      <w:r>
        <w:rPr>
          <w:rFonts w:ascii="Arial" w:hAnsi="Arial"/>
          <w:b/>
          <w:sz w:val="24"/>
          <w:lang w:val="en-US"/>
        </w:rPr>
        <w:t xml:space="preserve">Source: </w:t>
      </w:r>
      <w:r>
        <w:rPr>
          <w:rFonts w:ascii="Arial" w:hAnsi="Arial"/>
          <w:b/>
          <w:sz w:val="24"/>
          <w:lang w:val="en-US"/>
        </w:rPr>
        <w:tab/>
      </w:r>
      <w:r>
        <w:rPr>
          <w:rStyle w:val="105"/>
          <w:rFonts w:hint="eastAsia"/>
        </w:rPr>
        <w:t>CMCC, Samsung, ZTE</w:t>
      </w:r>
    </w:p>
    <w:p w14:paraId="6B6745EF">
      <w:pPr>
        <w:tabs>
          <w:tab w:val="left" w:pos="1985"/>
        </w:tabs>
        <w:rPr>
          <w:rStyle w:val="105"/>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11.4</w:t>
      </w:r>
    </w:p>
    <w:p w14:paraId="73F2DB35">
      <w:pPr>
        <w:tabs>
          <w:tab w:val="left" w:pos="1985"/>
        </w:tabs>
        <w:ind w:left="1980" w:hanging="1980"/>
        <w:rPr>
          <w:rStyle w:val="105"/>
        </w:rPr>
      </w:pPr>
      <w:r>
        <w:rPr>
          <w:rFonts w:ascii="Arial" w:hAnsi="Arial"/>
          <w:b/>
          <w:sz w:val="24"/>
          <w:lang w:val="en-US"/>
        </w:rPr>
        <w:t>Document Type:</w:t>
      </w:r>
      <w:r>
        <w:rPr>
          <w:rFonts w:ascii="Arial" w:hAnsi="Arial"/>
          <w:sz w:val="24"/>
          <w:lang w:val="en-US"/>
        </w:rPr>
        <w:tab/>
      </w:r>
      <w:r>
        <w:rPr>
          <w:rFonts w:hint="eastAsia" w:ascii="Arial" w:hAnsi="Arial"/>
          <w:sz w:val="24"/>
          <w:lang w:val="en-US" w:eastAsia="zh-CN"/>
        </w:rPr>
        <w:t>Other</w:t>
      </w:r>
    </w:p>
    <w:p w14:paraId="46D063FC">
      <w:pPr>
        <w:pStyle w:val="2"/>
        <w:numPr>
          <w:ilvl w:val="0"/>
          <w:numId w:val="8"/>
        </w:numPr>
        <w:rPr>
          <w:rFonts w:eastAsia="宋体"/>
          <w:lang w:val="en-US" w:eastAsia="zh-CN"/>
        </w:rPr>
      </w:pPr>
      <w:r>
        <w:rPr>
          <w:rFonts w:eastAsia="宋体"/>
          <w:lang w:val="en-US" w:eastAsia="zh-CN"/>
        </w:rPr>
        <w:t>Introduction</w:t>
      </w:r>
    </w:p>
    <w:p w14:paraId="43988B65">
      <w:pPr>
        <w:rPr>
          <w:rFonts w:eastAsiaTheme="minorEastAsia"/>
          <w:lang w:eastAsia="zh-CN"/>
        </w:rPr>
      </w:pPr>
      <w:r>
        <w:rPr>
          <w:rFonts w:eastAsiaTheme="minorEastAsia"/>
          <w:lang w:eastAsia="zh-CN"/>
        </w:rPr>
        <w:t>In RAN3#12</w:t>
      </w:r>
      <w:r>
        <w:rPr>
          <w:rFonts w:hint="eastAsia" w:eastAsiaTheme="minorEastAsia"/>
          <w:lang w:eastAsia="zh-CN"/>
        </w:rPr>
        <w:t xml:space="preserve">8 </w:t>
      </w:r>
      <w:r>
        <w:rPr>
          <w:rFonts w:eastAsiaTheme="minorEastAsia"/>
          <w:lang w:eastAsia="zh-CN"/>
        </w:rPr>
        <w:t xml:space="preserve">meeting, it has been agreed that: </w:t>
      </w:r>
    </w:p>
    <w:p w14:paraId="71530824">
      <w:pPr>
        <w:spacing w:after="100" w:afterAutospacing="1"/>
        <w:rPr>
          <w:rFonts w:ascii="Calibri" w:hAnsi="Calibri" w:cs="Calibri"/>
          <w:b/>
          <w:color w:val="008000"/>
          <w:sz w:val="18"/>
          <w:lang w:eastAsia="zh-CN"/>
        </w:rPr>
      </w:pPr>
      <w:r>
        <w:rPr>
          <w:rFonts w:ascii="Calibri" w:hAnsi="Calibri" w:cs="Calibri"/>
          <w:b/>
          <w:color w:val="008000"/>
          <w:sz w:val="18"/>
        </w:rPr>
        <w:t>Assign new BL CR for TS38.425 Nokia</w:t>
      </w:r>
    </w:p>
    <w:p w14:paraId="24671ADD">
      <w:pPr>
        <w:rPr>
          <w:rFonts w:eastAsiaTheme="minorEastAsia"/>
          <w:lang w:eastAsia="zh-CN"/>
        </w:rPr>
      </w:pPr>
      <w:r>
        <w:rPr>
          <w:rFonts w:hint="eastAsia" w:eastAsiaTheme="minorEastAsia"/>
          <w:lang w:eastAsia="zh-CN"/>
        </w:rPr>
        <w:t xml:space="preserve">And BL CR to TS 38.425 as R3-253987 </w:t>
      </w:r>
      <w:r>
        <w:rPr>
          <w:rFonts w:eastAsiaTheme="minorEastAsia"/>
          <w:lang w:eastAsia="zh-CN"/>
        </w:rPr>
        <w:t>(BL CR to 38.425) UE performance enhancement for split architecture</w:t>
      </w:r>
      <w:r>
        <w:rPr>
          <w:rFonts w:hint="eastAsia" w:eastAsiaTheme="minorEastAsia"/>
          <w:lang w:eastAsia="zh-CN"/>
        </w:rPr>
        <w:t xml:space="preserve"> has been submitted. This BL CR i</w:t>
      </w:r>
      <w:r>
        <w:rPr>
          <w:rFonts w:eastAsiaTheme="minorEastAsia"/>
          <w:lang w:eastAsia="zh-CN"/>
        </w:rPr>
        <w:t>ntroduce</w:t>
      </w:r>
      <w:r>
        <w:rPr>
          <w:rFonts w:hint="eastAsia" w:eastAsiaTheme="minorEastAsia"/>
          <w:lang w:eastAsia="zh-CN"/>
        </w:rPr>
        <w:t>d</w:t>
      </w:r>
      <w:r>
        <w:rPr>
          <w:rFonts w:eastAsiaTheme="minorEastAsia"/>
          <w:lang w:eastAsia="zh-CN"/>
        </w:rPr>
        <w:t xml:space="preserve"> user plane support for Average Packet Delay UL/DL for UE performance.</w:t>
      </w:r>
    </w:p>
    <w:p w14:paraId="6A7CD33B">
      <w:pPr>
        <w:rPr>
          <w:rFonts w:eastAsiaTheme="minorEastAsia"/>
          <w:lang w:eastAsia="zh-CN"/>
        </w:rPr>
      </w:pPr>
      <w:r>
        <w:rPr>
          <w:rFonts w:hint="eastAsia" w:eastAsiaTheme="minorEastAsia"/>
          <w:lang w:eastAsia="zh-CN"/>
        </w:rPr>
        <w:t>However, all the text UE performance is not specified to be UL/DL delay, which confuses that all the UE performance metrics will be introduced through user plane support.</w:t>
      </w:r>
    </w:p>
    <w:p w14:paraId="066D56C9">
      <w:pPr>
        <w:rPr>
          <w:rFonts w:eastAsiaTheme="minorEastAsia"/>
          <w:lang w:eastAsia="zh-CN"/>
        </w:rPr>
      </w:pPr>
      <w:r>
        <w:rPr>
          <w:rFonts w:hint="eastAsia" w:eastAsiaTheme="minorEastAsia"/>
          <w:lang w:eastAsia="zh-CN"/>
        </w:rPr>
        <w:t>To make it clear, it is better to specify which metric it is.</w:t>
      </w:r>
    </w:p>
    <w:p w14:paraId="4F5E4F1B">
      <w:pPr>
        <w:rPr>
          <w:rFonts w:eastAsiaTheme="minorEastAsia"/>
          <w:lang w:eastAsia="zh-CN"/>
        </w:rPr>
      </w:pPr>
    </w:p>
    <w:p w14:paraId="7C9514B7">
      <w:pPr>
        <w:pStyle w:val="2"/>
        <w:numPr>
          <w:ilvl w:val="0"/>
          <w:numId w:val="8"/>
        </w:numPr>
        <w:rPr>
          <w:lang w:eastAsia="zh-CN"/>
        </w:rPr>
      </w:pPr>
      <w:r>
        <w:rPr>
          <w:rFonts w:hint="eastAsia"/>
          <w:lang w:eastAsia="zh-CN"/>
        </w:rPr>
        <w:t>TP to BL CR to TS 38.425</w:t>
      </w:r>
    </w:p>
    <w:p w14:paraId="7E489AA6">
      <w:pPr>
        <w:widowControl w:val="0"/>
        <w:jc w:val="center"/>
        <w:rPr>
          <w:rFonts w:eastAsia="Yu Mincho"/>
          <w:i/>
          <w:iCs/>
          <w:lang w:eastAsia="zh-CN"/>
        </w:rPr>
      </w:pPr>
      <w:r>
        <w:rPr>
          <w:rFonts w:hint="eastAsia" w:eastAsia="Yu Mincho"/>
          <w:highlight w:val="yellow"/>
          <w:lang w:eastAsia="zh-CN"/>
        </w:rPr>
        <w:t>&lt;&lt;</w:t>
      </w:r>
      <w:r>
        <w:rPr>
          <w:rFonts w:hint="eastAsia" w:eastAsia="Yu Mincho"/>
          <w:i/>
          <w:iCs/>
          <w:highlight w:val="yellow"/>
          <w:lang w:eastAsia="zh-CN"/>
        </w:rPr>
        <w:t xml:space="preserve"> </w:t>
      </w:r>
      <w:r>
        <w:rPr>
          <w:rFonts w:eastAsia="Yu Mincho"/>
          <w:i/>
          <w:iCs/>
          <w:highlight w:val="yellow"/>
          <w:lang w:eastAsia="zh-CN"/>
        </w:rPr>
        <w:t>S</w:t>
      </w:r>
      <w:r>
        <w:rPr>
          <w:rFonts w:hint="eastAsia" w:eastAsia="Yu Mincho"/>
          <w:i/>
          <w:iCs/>
          <w:highlight w:val="yellow"/>
          <w:lang w:eastAsia="zh-CN"/>
        </w:rPr>
        <w:t>tart of the change&gt;&gt;</w:t>
      </w:r>
    </w:p>
    <w:p w14:paraId="731D993F">
      <w:pPr>
        <w:pStyle w:val="2"/>
      </w:pPr>
      <w:bookmarkStart w:id="3" w:name="_Toc64447450"/>
      <w:bookmarkStart w:id="4" w:name="_Toc98405637"/>
      <w:bookmarkStart w:id="5" w:name="_Toc36556029"/>
      <w:bookmarkStart w:id="6" w:name="_Toc13919443"/>
      <w:bookmarkStart w:id="7" w:name="_Toc112762041"/>
      <w:bookmarkStart w:id="8" w:name="_Toc45832971"/>
      <w:bookmarkStart w:id="9" w:name="_Toc170749844"/>
      <w:r>
        <w:t>2</w:t>
      </w:r>
      <w:r>
        <w:tab/>
      </w:r>
      <w:r>
        <w:t>References</w:t>
      </w:r>
      <w:bookmarkEnd w:id="3"/>
      <w:bookmarkEnd w:id="4"/>
      <w:bookmarkEnd w:id="5"/>
      <w:bookmarkEnd w:id="6"/>
      <w:bookmarkEnd w:id="7"/>
      <w:bookmarkEnd w:id="8"/>
      <w:bookmarkEnd w:id="9"/>
    </w:p>
    <w:p w14:paraId="518D033E">
      <w:r>
        <w:t>The following documents contain provisions which, through reference in this text, constitute provisions of the present document.</w:t>
      </w:r>
    </w:p>
    <w:p w14:paraId="29C23705">
      <w:pPr>
        <w:pStyle w:val="103"/>
      </w:pPr>
      <w:r>
        <w:t>-</w:t>
      </w:r>
      <w:r>
        <w:tab/>
      </w:r>
      <w:r>
        <w:t>References are either specific (identified by date of publication, edition number, version number, etc.) or non</w:t>
      </w:r>
      <w:r>
        <w:noBreakHyphen/>
      </w:r>
      <w:r>
        <w:t>specific.</w:t>
      </w:r>
    </w:p>
    <w:p w14:paraId="1AC577F6">
      <w:pPr>
        <w:pStyle w:val="103"/>
      </w:pPr>
      <w:r>
        <w:t>-</w:t>
      </w:r>
      <w:r>
        <w:tab/>
      </w:r>
      <w:r>
        <w:t>For a specific reference, subsequent revisions do not apply.</w:t>
      </w:r>
    </w:p>
    <w:p w14:paraId="2497D43D">
      <w:pPr>
        <w:pStyle w:val="10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B5E0A7">
      <w:pPr>
        <w:pStyle w:val="59"/>
      </w:pPr>
      <w:r>
        <w:t>[1]</w:t>
      </w:r>
      <w:r>
        <w:tab/>
      </w:r>
      <w:r>
        <w:t>3GPP TR 21.905: "Vocabulary for 3GPP Specifications".</w:t>
      </w:r>
    </w:p>
    <w:p w14:paraId="2F786539">
      <w:pPr>
        <w:pStyle w:val="59"/>
      </w:pPr>
      <w:r>
        <w:t>[2]</w:t>
      </w:r>
      <w:r>
        <w:tab/>
      </w:r>
      <w:r>
        <w:t>3GPP TS 29.281: "General Packet Radio System (GPRS) Tunnelling Protocol User Plane (GTPv1-U)".</w:t>
      </w:r>
    </w:p>
    <w:p w14:paraId="38D00D9B">
      <w:pPr>
        <w:pStyle w:val="59"/>
      </w:pPr>
      <w:r>
        <w:t>[3]</w:t>
      </w:r>
      <w:r>
        <w:tab/>
      </w:r>
      <w:r>
        <w:t>3GPP TS 37.340: "NR; Multi-connectivity; Overall description; Stage-2".</w:t>
      </w:r>
    </w:p>
    <w:p w14:paraId="20A6BB3E">
      <w:pPr>
        <w:pStyle w:val="59"/>
        <w:rPr>
          <w:lang w:eastAsia="ja-JP"/>
        </w:rPr>
      </w:pPr>
      <w:r>
        <w:t>[</w:t>
      </w:r>
      <w:r>
        <w:rPr>
          <w:lang w:eastAsia="ja-JP"/>
        </w:rPr>
        <w:t>4</w:t>
      </w:r>
      <w:r>
        <w:t>]</w:t>
      </w:r>
      <w:r>
        <w:tab/>
      </w:r>
      <w:r>
        <w:t>3GPP TS 3</w:t>
      </w:r>
      <w:r>
        <w:rPr>
          <w:rFonts w:hint="eastAsia"/>
          <w:lang w:eastAsia="ja-JP"/>
        </w:rPr>
        <w:t>6</w:t>
      </w:r>
      <w:r>
        <w:t>.3</w:t>
      </w:r>
      <w:r>
        <w:rPr>
          <w:rFonts w:hint="eastAsia"/>
          <w:lang w:eastAsia="ja-JP"/>
        </w:rPr>
        <w:t>21</w:t>
      </w:r>
      <w:r>
        <w:t>: "</w:t>
      </w:r>
      <w:r>
        <w:rPr>
          <w:lang w:eastAsia="ja-JP"/>
        </w:rPr>
        <w:t xml:space="preserve">Evolved Universal Terrestrial Radio </w:t>
      </w:r>
      <w:r>
        <w:t>Access</w:t>
      </w:r>
      <w:r>
        <w:rPr>
          <w:lang w:eastAsia="ja-JP"/>
        </w:rPr>
        <w:t xml:space="preserve"> (E-UTRA)</w:t>
      </w:r>
      <w:r>
        <w:t>; Medium Access Control (MAC) protocol specification".</w:t>
      </w:r>
    </w:p>
    <w:p w14:paraId="3769FB63">
      <w:pPr>
        <w:pStyle w:val="59"/>
        <w:rPr>
          <w:lang w:eastAsia="ja-JP"/>
        </w:rPr>
      </w:pPr>
      <w:r>
        <w:rPr>
          <w:lang w:eastAsia="ja-JP"/>
        </w:rPr>
        <w:t>[5]</w:t>
      </w:r>
      <w:r>
        <w:rPr>
          <w:lang w:eastAsia="ja-JP"/>
        </w:rPr>
        <w:tab/>
      </w:r>
      <w:r>
        <w:rPr>
          <w:lang w:eastAsia="ja-JP"/>
        </w:rPr>
        <w:t>3GPP TS 3</w:t>
      </w:r>
      <w:r>
        <w:rPr>
          <w:rFonts w:hint="eastAsia"/>
          <w:lang w:eastAsia="ja-JP"/>
        </w:rPr>
        <w:t>8</w:t>
      </w:r>
      <w:r>
        <w:rPr>
          <w:lang w:eastAsia="ja-JP"/>
        </w:rPr>
        <w:t>.3</w:t>
      </w:r>
      <w:r>
        <w:rPr>
          <w:rFonts w:hint="eastAsia"/>
          <w:lang w:eastAsia="ja-JP"/>
        </w:rPr>
        <w:t>21</w:t>
      </w:r>
      <w:r>
        <w:rPr>
          <w:lang w:eastAsia="ja-JP"/>
        </w:rPr>
        <w:t>: "NR; Medium Access Control (MAC) protocol specification".</w:t>
      </w:r>
    </w:p>
    <w:p w14:paraId="77DDD1D7">
      <w:pPr>
        <w:pStyle w:val="59"/>
      </w:pPr>
      <w:r>
        <w:t>[6]</w:t>
      </w:r>
      <w:r>
        <w:tab/>
      </w:r>
      <w:r>
        <w:t>3GPP TS 36.322: "Evolved Universal Terrestrial Radio Access (E-UTRA); Radio Link Control (RLC) protocol specification".</w:t>
      </w:r>
    </w:p>
    <w:p w14:paraId="13C80CE2">
      <w:pPr>
        <w:pStyle w:val="59"/>
      </w:pPr>
      <w:r>
        <w:t>[7]</w:t>
      </w:r>
      <w:r>
        <w:tab/>
      </w:r>
      <w:r>
        <w:t>3GPP TS 38.322: "NR; Radio Link Control (RLC) protocol specification".</w:t>
      </w:r>
    </w:p>
    <w:p w14:paraId="7CA3039A">
      <w:pPr>
        <w:pStyle w:val="59"/>
      </w:pPr>
      <w:r>
        <w:t>[8]</w:t>
      </w:r>
      <w:r>
        <w:tab/>
      </w:r>
      <w:r>
        <w:t>3GPP TS 23.501: "System Architecture for the 5G System".</w:t>
      </w:r>
    </w:p>
    <w:p w14:paraId="14CE326B">
      <w:pPr>
        <w:pStyle w:val="59"/>
        <w:rPr>
          <w:ins w:id="0" w:author="CMCC" w:date="2025-08-04T20:54:00Z"/>
          <w:lang w:eastAsia="zh-CN"/>
        </w:rPr>
      </w:pPr>
      <w:r>
        <w:rPr>
          <w:lang w:eastAsia="en-GB"/>
        </w:rPr>
        <w:t>[9]</w:t>
      </w:r>
      <w:r>
        <w:rPr>
          <w:lang w:eastAsia="en-GB"/>
        </w:rPr>
        <w:tab/>
      </w:r>
      <w:r>
        <w:rPr>
          <w:lang w:eastAsia="en-GB"/>
        </w:rPr>
        <w:t>3GPP TS 3</w:t>
      </w:r>
      <w:r>
        <w:rPr>
          <w:lang w:eastAsia="zh-CN"/>
        </w:rPr>
        <w:t>6</w:t>
      </w:r>
      <w:r>
        <w:rPr>
          <w:lang w:eastAsia="en-GB"/>
        </w:rPr>
        <w:t>.401: "</w:t>
      </w:r>
      <w:r>
        <w:rPr>
          <w:lang w:eastAsia="zh-CN"/>
        </w:rPr>
        <w:t>Evolved Universal Terrestrial Radio Access Network (E-UTRAN); Architecture description</w:t>
      </w:r>
      <w:r>
        <w:rPr>
          <w:lang w:eastAsia="en-GB"/>
        </w:rPr>
        <w:t>".</w:t>
      </w:r>
    </w:p>
    <w:p w14:paraId="3A644582">
      <w:pPr>
        <w:pStyle w:val="59"/>
        <w:rPr>
          <w:ins w:id="1" w:author="CMCC" w:date="2025-08-04T20:56:00Z"/>
          <w:lang w:eastAsia="zh-CN"/>
        </w:rPr>
      </w:pPr>
      <w:ins w:id="2" w:author="CMCC" w:date="2025-08-04T20:54:00Z">
        <w:r>
          <w:rPr>
            <w:rFonts w:hint="eastAsia"/>
            <w:lang w:eastAsia="zh-CN"/>
          </w:rPr>
          <w:t xml:space="preserve">[10]                     </w:t>
        </w:r>
      </w:ins>
      <w:ins w:id="3" w:author="CMCC" w:date="2025-08-04T20:55:00Z">
        <w:r>
          <w:rPr>
            <w:rFonts w:hint="eastAsia"/>
            <w:lang w:eastAsia="zh-CN"/>
          </w:rPr>
          <w:t xml:space="preserve">3GPP TS 38.401: </w:t>
        </w:r>
      </w:ins>
      <w:ins w:id="4" w:author="CMCC" w:date="2025-08-04T20:55:00Z">
        <w:r>
          <w:rPr>
            <w:lang w:eastAsia="en-GB"/>
          </w:rPr>
          <w:t>"</w:t>
        </w:r>
      </w:ins>
      <w:ins w:id="5" w:author="CMCC" w:date="2025-08-04T20:57:00Z">
        <w:r>
          <w:rPr>
            <w:lang w:eastAsia="ja-JP"/>
          </w:rPr>
          <w:t xml:space="preserve"> NG-RAN</w:t>
        </w:r>
      </w:ins>
      <w:ins w:id="6" w:author="CMCC" w:date="2025-08-04T20:55:00Z">
        <w:r>
          <w:rPr>
            <w:lang w:eastAsia="zh-CN"/>
          </w:rPr>
          <w:t>; Architecture description</w:t>
        </w:r>
      </w:ins>
      <w:ins w:id="7" w:author="CMCC" w:date="2025-08-04T20:55:00Z">
        <w:r>
          <w:rPr>
            <w:lang w:eastAsia="en-GB"/>
          </w:rPr>
          <w:t>".</w:t>
        </w:r>
      </w:ins>
    </w:p>
    <w:p w14:paraId="0787E367">
      <w:pPr>
        <w:pStyle w:val="59"/>
        <w:rPr>
          <w:lang w:eastAsia="zh-CN"/>
        </w:rPr>
      </w:pPr>
    </w:p>
    <w:p w14:paraId="5B3EBCF8">
      <w:pPr>
        <w:widowControl w:val="0"/>
        <w:jc w:val="center"/>
        <w:rPr>
          <w:rFonts w:eastAsia="Yu Mincho"/>
          <w:i/>
          <w:iCs/>
          <w:lang w:eastAsia="zh-CN"/>
        </w:rPr>
      </w:pPr>
      <w:r>
        <w:rPr>
          <w:rFonts w:hint="eastAsia" w:eastAsia="Yu Mincho"/>
          <w:highlight w:val="yellow"/>
          <w:lang w:eastAsia="zh-CN"/>
        </w:rPr>
        <w:t>&lt;&lt;</w:t>
      </w:r>
      <w:r>
        <w:rPr>
          <w:rFonts w:hint="eastAsia" w:eastAsia="Yu Mincho"/>
          <w:i/>
          <w:iCs/>
          <w:highlight w:val="yellow"/>
          <w:lang w:eastAsia="zh-CN"/>
        </w:rPr>
        <w:t xml:space="preserve"> next change&gt;&gt;</w:t>
      </w:r>
    </w:p>
    <w:p w14:paraId="71008A4C">
      <w:pPr>
        <w:pStyle w:val="59"/>
        <w:rPr>
          <w:lang w:eastAsia="zh-CN"/>
        </w:rPr>
      </w:pPr>
    </w:p>
    <w:p w14:paraId="5F512D88">
      <w:pPr>
        <w:widowControl w:val="0"/>
        <w:jc w:val="center"/>
        <w:rPr>
          <w:rFonts w:eastAsia="Yu Mincho"/>
          <w:i/>
          <w:iCs/>
          <w:lang w:eastAsia="zh-CN"/>
        </w:rPr>
      </w:pPr>
    </w:p>
    <w:p w14:paraId="5656719A">
      <w:pPr>
        <w:keepNext/>
        <w:keepLines/>
        <w:overflowPunct w:val="0"/>
        <w:autoSpaceDE w:val="0"/>
        <w:autoSpaceDN w:val="0"/>
        <w:adjustRightInd w:val="0"/>
        <w:spacing w:before="180"/>
        <w:ind w:left="1134" w:hanging="1134"/>
        <w:textAlignment w:val="baseline"/>
        <w:outlineLvl w:val="1"/>
        <w:rPr>
          <w:rFonts w:ascii="Arial" w:hAnsi="Arial" w:eastAsia="宋体"/>
          <w:sz w:val="32"/>
          <w:lang w:eastAsia="ko-KR"/>
        </w:rPr>
      </w:pPr>
      <w:bookmarkStart w:id="10" w:name="_Toc112762049"/>
      <w:bookmarkStart w:id="11" w:name="_Toc64447458"/>
      <w:bookmarkStart w:id="12" w:name="_Toc45832979"/>
      <w:bookmarkStart w:id="13" w:name="_Toc36556037"/>
      <w:bookmarkStart w:id="14" w:name="_Toc98405645"/>
      <w:bookmarkStart w:id="15" w:name="_Toc170749852"/>
      <w:bookmarkStart w:id="16" w:name="_Toc13919451"/>
      <w:r>
        <w:rPr>
          <w:rFonts w:ascii="Arial" w:hAnsi="Arial" w:eastAsia="宋体"/>
          <w:sz w:val="32"/>
          <w:lang w:eastAsia="ko-KR"/>
        </w:rPr>
        <w:t>5.2</w:t>
      </w:r>
      <w:r>
        <w:rPr>
          <w:rFonts w:ascii="Arial" w:hAnsi="Arial" w:eastAsia="宋体"/>
          <w:sz w:val="32"/>
          <w:lang w:eastAsia="ko-KR"/>
        </w:rPr>
        <w:tab/>
      </w:r>
      <w:r>
        <w:rPr>
          <w:rFonts w:ascii="Arial" w:hAnsi="Arial" w:eastAsia="宋体"/>
          <w:sz w:val="32"/>
          <w:lang w:eastAsia="ko-KR"/>
        </w:rPr>
        <w:t>NR user plane protocol layer services</w:t>
      </w:r>
      <w:bookmarkEnd w:id="10"/>
      <w:bookmarkEnd w:id="11"/>
      <w:bookmarkEnd w:id="12"/>
      <w:bookmarkEnd w:id="13"/>
      <w:bookmarkEnd w:id="14"/>
      <w:bookmarkEnd w:id="15"/>
      <w:bookmarkEnd w:id="16"/>
    </w:p>
    <w:p w14:paraId="4D510520">
      <w:pPr>
        <w:keepLines/>
        <w:overflowPunct w:val="0"/>
        <w:autoSpaceDE w:val="0"/>
        <w:autoSpaceDN w:val="0"/>
        <w:adjustRightInd w:val="0"/>
        <w:ind w:left="1135" w:hanging="851"/>
        <w:textAlignment w:val="baseline"/>
        <w:rPr>
          <w:rFonts w:eastAsia="宋体"/>
          <w:lang w:eastAsia="ko-KR"/>
        </w:rPr>
      </w:pPr>
      <w:r>
        <w:rPr>
          <w:rFonts w:eastAsia="宋体"/>
          <w:lang w:eastAsia="ko-KR"/>
        </w:rPr>
        <w:t>NOTE 1:</w:t>
      </w:r>
      <w:r>
        <w:rPr>
          <w:rFonts w:eastAsia="宋体"/>
          <w:lang w:eastAsia="ko-KR"/>
        </w:rPr>
        <w:tab/>
      </w:r>
      <w:r>
        <w:rPr>
          <w:rFonts w:eastAsia="宋体"/>
          <w:lang w:eastAsia="ko-KR"/>
        </w:rPr>
        <w:t>In this section, NR user plane protocol layer services are also applicable to E-UTRA PDCP. With this understanding, each instance of NR PDCP can be replaced by E-UTRA PDCP.</w:t>
      </w:r>
    </w:p>
    <w:p w14:paraId="383E70D8">
      <w:pPr>
        <w:overflowPunct w:val="0"/>
        <w:autoSpaceDE w:val="0"/>
        <w:autoSpaceDN w:val="0"/>
        <w:adjustRightInd w:val="0"/>
        <w:textAlignment w:val="baseline"/>
        <w:rPr>
          <w:rFonts w:eastAsia="宋体"/>
          <w:lang w:eastAsia="ko-KR"/>
        </w:rPr>
      </w:pPr>
      <w:r>
        <w:rPr>
          <w:rFonts w:eastAsia="宋体"/>
          <w:lang w:eastAsia="ko-KR"/>
        </w:rPr>
        <w:t>The following functions are provided by the NR user plane protocol:</w:t>
      </w:r>
    </w:p>
    <w:p w14:paraId="4E7BEE9A">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Provision of NR user plane specific sequence number information for user data transferred from the node hosting NR PDCP to the corresponding node for a specific data radio bearer.</w:t>
      </w:r>
    </w:p>
    <w:p w14:paraId="037D658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Information of successful in sequence delivery of NR PDCP PDUs to the UE from the corresponding node for user data associated with a specific data radio bearer.</w:t>
      </w:r>
    </w:p>
    <w:p w14:paraId="7CAC04B7">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Information of NR PDCP PDUs that were not delivered to the UE or not transmitted to the lower layers.</w:t>
      </w:r>
    </w:p>
    <w:p w14:paraId="6E3DCE2C">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Information of NR PDCP PDUs transmitted to the lower layers for user data associated with a specific data radio bearer.</w:t>
      </w:r>
    </w:p>
    <w:p w14:paraId="541B6B30">
      <w:pPr>
        <w:overflowPunct w:val="0"/>
        <w:autoSpaceDE w:val="0"/>
        <w:autoSpaceDN w:val="0"/>
        <w:adjustRightInd w:val="0"/>
        <w:ind w:left="568" w:hanging="284"/>
        <w:textAlignment w:val="baseline"/>
        <w:rPr>
          <w:rFonts w:eastAsia="宋体"/>
          <w:lang w:eastAsia="zh-CN"/>
        </w:rPr>
      </w:pPr>
      <w:r>
        <w:rPr>
          <w:rFonts w:eastAsia="宋体"/>
          <w:lang w:eastAsia="ko-KR"/>
        </w:rPr>
        <w:t>-</w:t>
      </w:r>
      <w:r>
        <w:rPr>
          <w:rFonts w:eastAsia="宋体"/>
          <w:lang w:eastAsia="ko-KR"/>
        </w:rPr>
        <w:tab/>
      </w:r>
      <w:r>
        <w:rPr>
          <w:rFonts w:eastAsia="宋体"/>
          <w:lang w:eastAsia="ko-KR"/>
        </w:rPr>
        <w:t>Information of downlink NR PDCP PDUs to be discarded for user data associated with a specific data radio bearer;</w:t>
      </w:r>
      <w:r>
        <w:rPr>
          <w:rFonts w:hint="eastAsia" w:eastAsia="宋体"/>
          <w:lang w:eastAsia="zh-CN"/>
        </w:rPr>
        <w:t xml:space="preserve"> </w:t>
      </w:r>
    </w:p>
    <w:p w14:paraId="3AEBFE5C">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Information of the currently desired buffer size at the corresponding node for transmitting to the UE user data associated with a specific data radio bearer.</w:t>
      </w:r>
    </w:p>
    <w:p w14:paraId="0A89D4CF">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Information of the currently desired data rate in bytes at the corresponding node for transmitting to the UE user data associated with a specific data radio bearer</w:t>
      </w:r>
      <w:r>
        <w:rPr>
          <w:rFonts w:hint="eastAsia" w:eastAsia="宋体"/>
          <w:lang w:val="en-US" w:eastAsia="zh-CN"/>
        </w:rPr>
        <w:t>;</w:t>
      </w:r>
    </w:p>
    <w:p w14:paraId="64B5C451">
      <w:pPr>
        <w:overflowPunct w:val="0"/>
        <w:autoSpaceDE w:val="0"/>
        <w:autoSpaceDN w:val="0"/>
        <w:adjustRightInd w:val="0"/>
        <w:ind w:left="568" w:hanging="284"/>
        <w:textAlignment w:val="baseline"/>
        <w:rPr>
          <w:rFonts w:eastAsia="宋体"/>
          <w:lang w:val="en-US" w:eastAsia="zh-CN"/>
        </w:rPr>
      </w:pPr>
      <w:r>
        <w:rPr>
          <w:rFonts w:eastAsia="宋体"/>
          <w:lang w:eastAsia="ko-KR"/>
        </w:rPr>
        <w:t>-</w:t>
      </w:r>
      <w:r>
        <w:rPr>
          <w:rFonts w:eastAsia="宋体"/>
          <w:lang w:eastAsia="ko-KR"/>
        </w:rPr>
        <w:tab/>
      </w:r>
      <w:r>
        <w:rPr>
          <w:rFonts w:eastAsia="宋体"/>
          <w:lang w:eastAsia="ko-KR"/>
        </w:rPr>
        <w:t xml:space="preserve">Information of successful in sequence delivery of </w:t>
      </w:r>
      <w:r>
        <w:rPr>
          <w:rFonts w:hint="eastAsia" w:eastAsia="宋体"/>
          <w:lang w:val="en-US" w:eastAsia="zh-CN"/>
        </w:rPr>
        <w:t xml:space="preserve">NR </w:t>
      </w:r>
      <w:r>
        <w:rPr>
          <w:rFonts w:eastAsia="宋体"/>
          <w:lang w:eastAsia="ko-KR"/>
        </w:rPr>
        <w:t xml:space="preserve">PDCP PDUs to the UE from the corresponding node for </w:t>
      </w:r>
      <w:r>
        <w:rPr>
          <w:rFonts w:hint="eastAsia" w:eastAsia="宋体"/>
          <w:lang w:val="en-US" w:eastAsia="zh-CN"/>
        </w:rPr>
        <w:t xml:space="preserve">retransmission </w:t>
      </w:r>
      <w:r>
        <w:rPr>
          <w:rFonts w:eastAsia="宋体"/>
          <w:lang w:eastAsia="ko-KR"/>
        </w:rPr>
        <w:t>user data associate</w:t>
      </w:r>
      <w:r>
        <w:rPr>
          <w:rFonts w:hint="eastAsia" w:eastAsia="宋体"/>
          <w:lang w:eastAsia="zh-CN"/>
        </w:rPr>
        <w:t xml:space="preserve"> </w:t>
      </w:r>
      <w:r>
        <w:rPr>
          <w:rFonts w:eastAsia="宋体"/>
          <w:lang w:eastAsia="ko-KR"/>
        </w:rPr>
        <w:t xml:space="preserve">with a specific </w:t>
      </w:r>
      <w:r>
        <w:rPr>
          <w:rFonts w:hint="eastAsia" w:eastAsia="宋体"/>
          <w:lang w:eastAsia="zh-CN"/>
        </w:rPr>
        <w:t xml:space="preserve">data radio </w:t>
      </w:r>
      <w:r>
        <w:rPr>
          <w:rFonts w:eastAsia="宋体"/>
          <w:lang w:eastAsia="ko-KR"/>
        </w:rPr>
        <w:t>bearer</w:t>
      </w:r>
      <w:r>
        <w:rPr>
          <w:rFonts w:hint="eastAsia" w:eastAsia="宋体"/>
          <w:lang w:val="en-US" w:eastAsia="zh-CN"/>
        </w:rPr>
        <w:t>;</w:t>
      </w:r>
    </w:p>
    <w:p w14:paraId="2C393D54">
      <w:pPr>
        <w:overflowPunct w:val="0"/>
        <w:autoSpaceDE w:val="0"/>
        <w:autoSpaceDN w:val="0"/>
        <w:adjustRightInd w:val="0"/>
        <w:ind w:left="568" w:hanging="284"/>
        <w:textAlignment w:val="baseline"/>
        <w:rPr>
          <w:rFonts w:eastAsia="宋体"/>
          <w:lang w:val="en-US" w:eastAsia="zh-CN"/>
        </w:rPr>
      </w:pPr>
      <w:r>
        <w:rPr>
          <w:rFonts w:hint="eastAsia" w:eastAsia="宋体"/>
          <w:lang w:val="en-US" w:eastAsia="zh-CN"/>
        </w:rPr>
        <w:t>-</w:t>
      </w:r>
      <w:r>
        <w:rPr>
          <w:rFonts w:eastAsia="宋体"/>
          <w:lang w:val="en-US" w:eastAsia="zh-CN"/>
        </w:rPr>
        <w:tab/>
      </w:r>
      <w:r>
        <w:rPr>
          <w:rFonts w:eastAsia="宋体"/>
          <w:lang w:eastAsia="ko-KR"/>
        </w:rPr>
        <w:t xml:space="preserve">Information of NR PDCP PDUs transmitted to the lower layers for </w:t>
      </w:r>
      <w:r>
        <w:rPr>
          <w:rFonts w:hint="eastAsia" w:eastAsia="宋体"/>
          <w:lang w:val="en-US" w:eastAsia="zh-CN"/>
        </w:rPr>
        <w:t xml:space="preserve">retransmission </w:t>
      </w:r>
      <w:r>
        <w:rPr>
          <w:rFonts w:eastAsia="宋体"/>
          <w:lang w:eastAsia="ko-KR"/>
        </w:rPr>
        <w:t xml:space="preserve">user data associated with a specific data </w:t>
      </w:r>
      <w:r>
        <w:rPr>
          <w:rFonts w:hint="eastAsia" w:eastAsia="宋体"/>
          <w:lang w:val="en-US" w:eastAsia="zh-CN"/>
        </w:rPr>
        <w:t xml:space="preserve">radio </w:t>
      </w:r>
      <w:r>
        <w:rPr>
          <w:rFonts w:eastAsia="宋体"/>
          <w:lang w:eastAsia="ko-KR"/>
        </w:rPr>
        <w:t>bearer</w:t>
      </w:r>
      <w:r>
        <w:rPr>
          <w:rFonts w:hint="eastAsia" w:eastAsia="宋体"/>
          <w:lang w:val="en-US" w:eastAsia="zh-CN"/>
        </w:rPr>
        <w:t>.</w:t>
      </w:r>
    </w:p>
    <w:p w14:paraId="2AF29A8E">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Information of the </w:t>
      </w:r>
      <w:r>
        <w:rPr>
          <w:rFonts w:hint="eastAsia" w:eastAsia="MS Mincho"/>
          <w:lang w:eastAsia="ja-JP"/>
        </w:rPr>
        <w:t>specific events at</w:t>
      </w:r>
      <w:r>
        <w:rPr>
          <w:rFonts w:eastAsia="宋体"/>
          <w:lang w:eastAsia="ko-KR"/>
        </w:rPr>
        <w:t xml:space="preserve"> the corresponding node.</w:t>
      </w:r>
    </w:p>
    <w:p w14:paraId="382007A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Information on Radio Link Quality from the corresponding node for user data associated with a specific data </w:t>
      </w:r>
      <w:r>
        <w:rPr>
          <w:rFonts w:hint="eastAsia" w:eastAsia="宋体"/>
          <w:lang w:val="en-US" w:eastAsia="zh-CN"/>
        </w:rPr>
        <w:t xml:space="preserve">radio </w:t>
      </w:r>
      <w:r>
        <w:rPr>
          <w:rFonts w:eastAsia="宋体"/>
          <w:lang w:eastAsia="ko-KR"/>
        </w:rPr>
        <w:t>bearer.</w:t>
      </w:r>
    </w:p>
    <w:p w14:paraId="0C23D67D">
      <w:pPr>
        <w:overflowPunct w:val="0"/>
        <w:autoSpaceDE w:val="0"/>
        <w:autoSpaceDN w:val="0"/>
        <w:adjustRightInd w:val="0"/>
        <w:ind w:left="568" w:hanging="284"/>
        <w:textAlignment w:val="baseline"/>
        <w:rPr>
          <w:ins w:id="8" w:author="Author" w:date="2025-07-15T15:54:00Z"/>
          <w:rFonts w:eastAsia="宋体"/>
          <w:lang w:eastAsia="zh-CN"/>
        </w:rPr>
      </w:pPr>
      <w:r>
        <w:rPr>
          <w:rFonts w:eastAsia="宋体"/>
          <w:lang w:eastAsia="ko-KR"/>
        </w:rPr>
        <w:t>-</w:t>
      </w:r>
      <w:r>
        <w:rPr>
          <w:rFonts w:eastAsia="宋体"/>
          <w:lang w:eastAsia="ko-KR"/>
        </w:rPr>
        <w:tab/>
      </w:r>
      <w:r>
        <w:rPr>
          <w:rFonts w:eastAsia="宋体"/>
          <w:lang w:eastAsia="ko-KR"/>
        </w:rPr>
        <w:t>Information for QoS monitoring from the corresponding node for user data associated with a specific data radio bearer.</w:t>
      </w:r>
    </w:p>
    <w:p w14:paraId="137F55A0">
      <w:pPr>
        <w:overflowPunct w:val="0"/>
        <w:autoSpaceDE w:val="0"/>
        <w:autoSpaceDN w:val="0"/>
        <w:adjustRightInd w:val="0"/>
        <w:ind w:left="0" w:firstLine="0"/>
        <w:textAlignment w:val="baseline"/>
        <w:rPr>
          <w:del w:id="10" w:author="Author" w:date="2025-07-15T15:55:00Z"/>
          <w:rFonts w:eastAsia="宋体"/>
          <w:lang w:eastAsia="ko-KR"/>
        </w:rPr>
        <w:pPrChange w:id="9" w:author="CMCC" w:date="2025-07-15T15:56:00Z">
          <w:pPr>
            <w:overflowPunct w:val="0"/>
            <w:autoSpaceDE w:val="0"/>
            <w:autoSpaceDN w:val="0"/>
            <w:adjustRightInd w:val="0"/>
            <w:ind w:left="568" w:hanging="284"/>
            <w:textAlignment w:val="baseline"/>
          </w:pPr>
        </w:pPrChange>
      </w:pPr>
      <w:ins w:id="11" w:author="Author" w:date="2025-07-15T15:54:00Z">
        <w:r>
          <w:rPr>
            <w:rFonts w:eastAsia="宋体"/>
            <w:lang w:eastAsia="ko-KR"/>
          </w:rPr>
          <w:t>-</w:t>
        </w:r>
      </w:ins>
      <w:ins w:id="12" w:author="Author" w:date="2025-07-15T15:54:00Z">
        <w:r>
          <w:rPr>
            <w:rFonts w:eastAsia="宋体"/>
            <w:lang w:eastAsia="ko-KR"/>
          </w:rPr>
          <w:tab/>
        </w:r>
      </w:ins>
      <w:ins w:id="13" w:author="Author" w:date="2025-07-15T15:54:00Z">
        <w:r>
          <w:rPr>
            <w:rFonts w:eastAsia="宋体"/>
            <w:lang w:eastAsia="ko-KR"/>
          </w:rPr>
          <w:t>Information for UE performance feedback</w:t>
        </w:r>
      </w:ins>
      <w:ins w:id="14" w:author="Samsung" w:date="2025-07-17T15:40:00Z">
        <w:r>
          <w:rPr>
            <w:rFonts w:eastAsia="宋体"/>
            <w:lang w:eastAsia="ko-KR"/>
          </w:rPr>
          <w:t xml:space="preserve"> </w:t>
        </w:r>
      </w:ins>
      <w:ins w:id="15" w:author="CMCC" w:date="2025-07-15T15:56:00Z">
        <w:r>
          <w:rPr>
            <w:rFonts w:hint="eastAsia" w:eastAsia="宋体"/>
            <w:lang w:eastAsia="zh-CN"/>
          </w:rPr>
          <w:t>(UL/DL</w:t>
        </w:r>
      </w:ins>
      <w:ins w:id="16" w:author="CMCC" w:date="2025-07-15T16:34:00Z">
        <w:r>
          <w:rPr>
            <w:rFonts w:hint="eastAsia" w:eastAsia="宋体"/>
            <w:lang w:eastAsia="zh-CN"/>
          </w:rPr>
          <w:t xml:space="preserve"> Delay</w:t>
        </w:r>
      </w:ins>
      <w:ins w:id="17" w:author="CMCC" w:date="2025-07-15T15:56:00Z">
        <w:r>
          <w:rPr>
            <w:rFonts w:hint="eastAsia" w:eastAsia="宋体"/>
            <w:lang w:eastAsia="zh-CN"/>
          </w:rPr>
          <w:t>)</w:t>
        </w:r>
      </w:ins>
      <w:ins w:id="18" w:author="Author" w:date="2025-07-15T15:55:00Z">
        <w:r>
          <w:rPr>
            <w:rFonts w:hint="eastAsia" w:eastAsia="宋体"/>
            <w:lang w:eastAsia="zh-CN"/>
          </w:rPr>
          <w:t xml:space="preserve"> </w:t>
        </w:r>
      </w:ins>
      <w:ins w:id="19" w:author="Author" w:date="2025-07-15T15:54:00Z">
        <w:r>
          <w:rPr>
            <w:rFonts w:eastAsia="宋体"/>
            <w:lang w:eastAsia="ko-KR"/>
          </w:rPr>
          <w:t>from the corresponding node for user data associated with a specific data radio bearer.</w:t>
        </w:r>
      </w:ins>
      <w:del w:id="20" w:author="Author" w:date="2025-07-15T15:54:00Z">
        <w:r>
          <w:rPr>
            <w:rFonts w:eastAsia="宋体"/>
            <w:lang w:eastAsia="ko-KR"/>
          </w:rPr>
          <w:delText>Information for UE performance feedback from the corresponding node for user data associated with a specific data radio bearer.</w:delText>
        </w:r>
      </w:del>
    </w:p>
    <w:p w14:paraId="18E47397">
      <w:pPr>
        <w:widowControl w:val="0"/>
        <w:overflowPunct w:val="0"/>
        <w:autoSpaceDE w:val="0"/>
        <w:autoSpaceDN w:val="0"/>
        <w:adjustRightInd w:val="0"/>
        <w:ind w:left="568" w:hanging="284"/>
        <w:jc w:val="left"/>
        <w:textAlignment w:val="baseline"/>
        <w:rPr>
          <w:rFonts w:eastAsia="Yu Mincho"/>
          <w:i/>
          <w:iCs/>
          <w:lang w:eastAsia="zh-CN"/>
        </w:rPr>
        <w:pPrChange w:id="21" w:author="CMCC" w:date="2025-07-15T15:56:00Z">
          <w:pPr>
            <w:widowControl w:val="0"/>
            <w:jc w:val="center"/>
          </w:pPr>
        </w:pPrChange>
      </w:pPr>
    </w:p>
    <w:p w14:paraId="238FA6FD">
      <w:pPr>
        <w:widowControl w:val="0"/>
        <w:jc w:val="center"/>
        <w:rPr>
          <w:ins w:id="22" w:author="CMCC" w:date="2025-07-15T15:57:00Z"/>
          <w:rFonts w:eastAsia="Yu Mincho"/>
          <w:i/>
          <w:iCs/>
          <w:lang w:eastAsia="zh-CN"/>
        </w:rPr>
      </w:pPr>
      <w:r>
        <w:rPr>
          <w:rFonts w:hint="eastAsia" w:eastAsia="Yu Mincho"/>
          <w:highlight w:val="yellow"/>
          <w:lang w:eastAsia="zh-CN"/>
        </w:rPr>
        <w:t>&lt;&lt;</w:t>
      </w:r>
      <w:r>
        <w:rPr>
          <w:rFonts w:hint="eastAsia" w:eastAsia="Yu Mincho"/>
          <w:i/>
          <w:iCs/>
          <w:highlight w:val="yellow"/>
          <w:lang w:eastAsia="zh-CN"/>
        </w:rPr>
        <w:t xml:space="preserve"> next change&gt;&gt;</w:t>
      </w:r>
    </w:p>
    <w:p w14:paraId="030772C4">
      <w:pPr>
        <w:pStyle w:val="4"/>
      </w:pPr>
      <w:bookmarkStart w:id="17" w:name="_Toc13919461"/>
      <w:bookmarkStart w:id="18" w:name="_Toc36556047"/>
      <w:bookmarkStart w:id="19" w:name="_Toc64447468"/>
      <w:bookmarkStart w:id="20" w:name="_Toc45832989"/>
      <w:bookmarkStart w:id="21" w:name="_Toc170749862"/>
      <w:bookmarkStart w:id="22" w:name="_Toc112762059"/>
      <w:bookmarkStart w:id="23" w:name="_Toc98405655"/>
      <w:r>
        <w:t>5.4.3</w:t>
      </w:r>
      <w:r>
        <w:tab/>
      </w:r>
      <w:r>
        <w:t>Transfer of Assistance Information</w:t>
      </w:r>
    </w:p>
    <w:p w14:paraId="4FCA85E5">
      <w:pPr>
        <w:keepNext/>
        <w:keepLines/>
        <w:overflowPunct w:val="0"/>
        <w:autoSpaceDE w:val="0"/>
        <w:autoSpaceDN w:val="0"/>
        <w:adjustRightInd w:val="0"/>
        <w:spacing w:before="120"/>
        <w:ind w:left="1418" w:hanging="1418"/>
        <w:textAlignment w:val="baseline"/>
        <w:outlineLvl w:val="3"/>
        <w:rPr>
          <w:rFonts w:ascii="Arial" w:hAnsi="Arial" w:eastAsia="宋体"/>
          <w:sz w:val="24"/>
          <w:lang w:eastAsia="ko-KR"/>
        </w:rPr>
      </w:pPr>
      <w:r>
        <w:rPr>
          <w:rFonts w:ascii="Arial" w:hAnsi="Arial" w:eastAsia="宋体"/>
          <w:sz w:val="24"/>
          <w:lang w:eastAsia="ko-KR"/>
        </w:rPr>
        <w:t>5.4.3.1</w:t>
      </w:r>
      <w:r>
        <w:rPr>
          <w:rFonts w:ascii="Arial" w:hAnsi="Arial" w:eastAsia="宋体"/>
          <w:sz w:val="24"/>
          <w:lang w:eastAsia="ko-KR"/>
        </w:rPr>
        <w:tab/>
      </w:r>
      <w:r>
        <w:rPr>
          <w:rFonts w:ascii="Arial" w:hAnsi="Arial" w:eastAsia="宋体"/>
          <w:sz w:val="24"/>
          <w:lang w:eastAsia="ko-KR"/>
        </w:rPr>
        <w:t>Successful operation</w:t>
      </w:r>
      <w:bookmarkEnd w:id="17"/>
      <w:bookmarkEnd w:id="18"/>
      <w:bookmarkEnd w:id="19"/>
      <w:bookmarkEnd w:id="20"/>
      <w:bookmarkEnd w:id="21"/>
      <w:bookmarkEnd w:id="22"/>
      <w:bookmarkEnd w:id="23"/>
    </w:p>
    <w:p w14:paraId="277F80FB">
      <w:pPr>
        <w:keepLines/>
        <w:overflowPunct w:val="0"/>
        <w:autoSpaceDE w:val="0"/>
        <w:autoSpaceDN w:val="0"/>
        <w:adjustRightInd w:val="0"/>
        <w:ind w:left="1135" w:hanging="851"/>
        <w:textAlignment w:val="baseline"/>
        <w:rPr>
          <w:rFonts w:eastAsia="宋体"/>
          <w:lang w:eastAsia="ko-KR"/>
        </w:rPr>
      </w:pPr>
      <w:r>
        <w:rPr>
          <w:rFonts w:eastAsia="宋体"/>
          <w:lang w:eastAsia="ko-KR"/>
        </w:rPr>
        <w:t>NOTE 1:</w:t>
      </w:r>
      <w:r>
        <w:rPr>
          <w:rFonts w:eastAsia="宋体"/>
          <w:lang w:eastAsia="ko-KR"/>
        </w:rPr>
        <w:tab/>
      </w:r>
      <w:r>
        <w:rPr>
          <w:rFonts w:eastAsia="宋体"/>
          <w:lang w:eastAsia="ko-KR"/>
        </w:rPr>
        <w:t>In this section, PDCP duplication and delay measurement related information are not applicable to E-UTRA PDCP.</w:t>
      </w:r>
    </w:p>
    <w:p w14:paraId="6183DF0B">
      <w:pPr>
        <w:overflowPunct w:val="0"/>
        <w:autoSpaceDE w:val="0"/>
        <w:autoSpaceDN w:val="0"/>
        <w:adjustRightInd w:val="0"/>
        <w:textAlignment w:val="baseline"/>
        <w:rPr>
          <w:rFonts w:eastAsia="宋体"/>
          <w:lang w:eastAsia="ko-KR"/>
        </w:rPr>
      </w:pPr>
      <w:r>
        <w:rPr>
          <w:rFonts w:eastAsia="宋体"/>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1B109C3D">
      <w:pPr>
        <w:overflowPunct w:val="0"/>
        <w:autoSpaceDE w:val="0"/>
        <w:autoSpaceDN w:val="0"/>
        <w:adjustRightInd w:val="0"/>
        <w:textAlignment w:val="baseline"/>
        <w:rPr>
          <w:rFonts w:eastAsia="宋体"/>
          <w:lang w:eastAsia="ko-KR"/>
        </w:rPr>
      </w:pPr>
      <w:r>
        <w:rPr>
          <w:rFonts w:eastAsia="宋体"/>
          <w:lang w:eastAsia="ko-KR"/>
        </w:rPr>
        <w:t xml:space="preserve">An NR user plane protocol instance making use of the Transfer of Assistance Information procedure is associated to a single data </w:t>
      </w:r>
      <w:r>
        <w:rPr>
          <w:rFonts w:hint="eastAsia" w:eastAsia="宋体"/>
          <w:lang w:eastAsia="zh-CN"/>
        </w:rPr>
        <w:t xml:space="preserve">radio </w:t>
      </w:r>
      <w:r>
        <w:rPr>
          <w:rFonts w:eastAsia="宋体"/>
          <w:lang w:eastAsia="ko-KR"/>
        </w:rPr>
        <w:t xml:space="preserve">bearer only. </w:t>
      </w:r>
    </w:p>
    <w:p w14:paraId="67469192">
      <w:pPr>
        <w:overflowPunct w:val="0"/>
        <w:autoSpaceDE w:val="0"/>
        <w:autoSpaceDN w:val="0"/>
        <w:adjustRightInd w:val="0"/>
        <w:textAlignment w:val="baseline"/>
        <w:rPr>
          <w:rFonts w:eastAsia="宋体"/>
          <w:lang w:eastAsia="zh-CN"/>
        </w:rPr>
      </w:pPr>
      <w:r>
        <w:rPr>
          <w:rFonts w:eastAsia="宋体"/>
          <w:lang w:eastAsia="ko-KR"/>
        </w:rPr>
        <w:t xml:space="preserve">The Transfer of Assistance Information procedure </w:t>
      </w:r>
      <w:r>
        <w:rPr>
          <w:rFonts w:hint="eastAsia" w:eastAsia="宋体"/>
          <w:lang w:eastAsia="zh-CN"/>
        </w:rPr>
        <w:t>may be</w:t>
      </w:r>
      <w:r>
        <w:rPr>
          <w:rFonts w:eastAsia="宋体"/>
          <w:lang w:eastAsia="ko-KR"/>
        </w:rPr>
        <w:t xml:space="preserve"> invoked</w:t>
      </w:r>
      <w:r>
        <w:rPr>
          <w:rFonts w:hint="eastAsia" w:eastAsia="宋体"/>
          <w:lang w:eastAsia="zh-CN"/>
        </w:rPr>
        <w:t xml:space="preserve"> </w:t>
      </w:r>
      <w:r>
        <w:rPr>
          <w:rFonts w:eastAsia="宋体"/>
          <w:lang w:eastAsia="zh-CN"/>
        </w:rPr>
        <w:t xml:space="preserve">if </w:t>
      </w:r>
    </w:p>
    <w:p w14:paraId="194B7DD6">
      <w:pPr>
        <w:overflowPunct w:val="0"/>
        <w:autoSpaceDE w:val="0"/>
        <w:autoSpaceDN w:val="0"/>
        <w:adjustRightInd w:val="0"/>
        <w:ind w:left="568" w:hanging="284"/>
        <w:textAlignment w:val="baseline"/>
        <w:rPr>
          <w:rFonts w:eastAsia="宋体"/>
          <w:lang w:eastAsia="ko-KR"/>
        </w:rPr>
      </w:pPr>
      <w:r>
        <w:rPr>
          <w:rFonts w:eastAsia="宋体"/>
          <w:lang w:eastAsia="zh-CN"/>
        </w:rPr>
        <w:t>-</w:t>
      </w:r>
      <w:r>
        <w:rPr>
          <w:rFonts w:eastAsia="宋体"/>
          <w:lang w:eastAsia="zh-CN"/>
        </w:rPr>
        <w:tab/>
      </w:r>
      <w:r>
        <w:rPr>
          <w:rFonts w:eastAsia="宋体"/>
          <w:lang w:eastAsia="zh-CN"/>
        </w:rPr>
        <w:t xml:space="preserve">the corresponding node decides to send the Radio Quality Assistance Information and/or the </w:t>
      </w:r>
      <w:r>
        <w:rPr>
          <w:rFonts w:hint="eastAsia" w:eastAsia="宋体"/>
          <w:lang w:eastAsia="zh-CN"/>
        </w:rPr>
        <w:t>PDCP duplication activation suggestion</w:t>
      </w:r>
      <w:r>
        <w:rPr>
          <w:rFonts w:eastAsia="宋体"/>
          <w:lang w:eastAsia="zh-CN"/>
        </w:rPr>
        <w:t xml:space="preserve"> to the node hosting the NR PDCP</w:t>
      </w:r>
      <w:r>
        <w:rPr>
          <w:rFonts w:hint="eastAsia" w:eastAsia="宋体"/>
          <w:lang w:eastAsia="zh-CN"/>
        </w:rPr>
        <w:t xml:space="preserve"> </w:t>
      </w:r>
      <w:r>
        <w:rPr>
          <w:rFonts w:eastAsia="宋体"/>
          <w:lang w:eastAsia="ko-KR"/>
        </w:rPr>
        <w:t>entity</w:t>
      </w:r>
      <w:r>
        <w:rPr>
          <w:rFonts w:hint="eastAsia" w:eastAsia="宋体"/>
          <w:lang w:eastAsia="zh-CN"/>
        </w:rPr>
        <w:t xml:space="preserve"> for </w:t>
      </w:r>
      <w:r>
        <w:rPr>
          <w:rFonts w:eastAsia="宋体"/>
          <w:lang w:eastAsia="zh-CN"/>
        </w:rPr>
        <w:t>the concerned</w:t>
      </w:r>
      <w:r>
        <w:rPr>
          <w:rFonts w:hint="eastAsia" w:eastAsia="宋体"/>
          <w:lang w:eastAsia="zh-CN"/>
        </w:rPr>
        <w:t xml:space="preserve"> data radio bearer</w:t>
      </w:r>
      <w:r>
        <w:rPr>
          <w:rFonts w:eastAsia="宋体"/>
          <w:lang w:eastAsia="zh-CN"/>
        </w:rPr>
        <w:t xml:space="preserve"> or,</w:t>
      </w:r>
    </w:p>
    <w:p w14:paraId="00272E86">
      <w:pPr>
        <w:overflowPunct w:val="0"/>
        <w:autoSpaceDE w:val="0"/>
        <w:autoSpaceDN w:val="0"/>
        <w:adjustRightInd w:val="0"/>
        <w:ind w:left="568" w:hanging="284"/>
        <w:textAlignment w:val="baseline"/>
        <w:rPr>
          <w:rFonts w:eastAsia="宋体"/>
          <w:lang w:eastAsia="zh-CN"/>
        </w:rPr>
      </w:pPr>
      <w:r>
        <w:rPr>
          <w:rFonts w:eastAsia="宋体"/>
          <w:lang w:eastAsia="ko-KR"/>
        </w:rPr>
        <w:t>-</w:t>
      </w:r>
      <w:r>
        <w:rPr>
          <w:rFonts w:eastAsia="宋体"/>
          <w:lang w:eastAsia="ko-KR"/>
        </w:rPr>
        <w:tab/>
      </w:r>
      <w:r>
        <w:rPr>
          <w:rFonts w:eastAsia="宋体"/>
          <w:lang w:eastAsia="ko-KR"/>
        </w:rPr>
        <w:t>the corresponding node decides to send the Radio Quality Assistance Information to the node hosting the NR PDCP</w:t>
      </w:r>
      <w:r>
        <w:rPr>
          <w:rFonts w:hint="eastAsia" w:eastAsia="宋体"/>
          <w:lang w:eastAsia="ko-KR"/>
        </w:rPr>
        <w:t xml:space="preserve"> </w:t>
      </w:r>
      <w:r>
        <w:rPr>
          <w:rFonts w:eastAsia="宋体"/>
          <w:lang w:eastAsia="ko-KR"/>
        </w:rPr>
        <w:t>entity</w:t>
      </w:r>
      <w:r>
        <w:rPr>
          <w:rFonts w:hint="eastAsia" w:eastAsia="宋体"/>
          <w:lang w:eastAsia="ko-KR"/>
        </w:rPr>
        <w:t xml:space="preserve"> for </w:t>
      </w:r>
      <w:r>
        <w:rPr>
          <w:rFonts w:eastAsia="宋体"/>
          <w:lang w:eastAsia="ko-KR"/>
        </w:rPr>
        <w:t>the concerned RLC entity.</w:t>
      </w:r>
    </w:p>
    <w:p w14:paraId="7A306B7F">
      <w:pPr>
        <w:overflowPunct w:val="0"/>
        <w:autoSpaceDE w:val="0"/>
        <w:autoSpaceDN w:val="0"/>
        <w:adjustRightInd w:val="0"/>
        <w:textAlignment w:val="baseline"/>
        <w:rPr>
          <w:ins w:id="23" w:author="Author" w:date="2025-07-17T09:58:00Z"/>
          <w:rFonts w:eastAsia="宋体"/>
          <w:lang w:eastAsia="zh-CN"/>
        </w:rPr>
      </w:pPr>
      <w:r>
        <w:rPr>
          <w:rFonts w:eastAsia="宋体"/>
          <w:lang w:eastAsia="ko-KR"/>
        </w:rPr>
        <w:t xml:space="preserve">The Transfer of Assistance Information procedure </w:t>
      </w:r>
      <w:r>
        <w:rPr>
          <w:rFonts w:hint="eastAsia" w:eastAsia="宋体"/>
          <w:lang w:eastAsia="zh-CN"/>
        </w:rPr>
        <w:t>may be</w:t>
      </w:r>
      <w:r>
        <w:rPr>
          <w:rFonts w:eastAsia="宋体"/>
          <w:lang w:eastAsia="ko-KR"/>
        </w:rPr>
        <w:t xml:space="preserve"> invoked</w:t>
      </w:r>
      <w:r>
        <w:rPr>
          <w:rFonts w:hint="eastAsia" w:eastAsia="宋体"/>
          <w:lang w:eastAsia="zh-CN"/>
        </w:rPr>
        <w:t xml:space="preserve"> </w:t>
      </w:r>
      <w:r>
        <w:rPr>
          <w:rFonts w:eastAsia="宋体"/>
          <w:lang w:eastAsia="zh-CN"/>
        </w:rPr>
        <w:t>if the corresponding node is configured to perform the QoS monitoring and to send the QoS monitoring results to the node hosting the NR PDCP entity for the concerned data radio bearer.</w:t>
      </w:r>
    </w:p>
    <w:p w14:paraId="234C5C03">
      <w:pPr>
        <w:overflowPunct w:val="0"/>
        <w:autoSpaceDE w:val="0"/>
        <w:autoSpaceDN w:val="0"/>
        <w:adjustRightInd w:val="0"/>
        <w:textAlignment w:val="baseline"/>
        <w:rPr>
          <w:ins w:id="24" w:author="Author" w:date="2025-07-17T09:58:00Z"/>
          <w:rFonts w:eastAsia="宋体"/>
          <w:lang w:eastAsia="zh-CN"/>
        </w:rPr>
      </w:pPr>
      <w:ins w:id="25" w:author="Author" w:date="2025-07-17T09:58:00Z">
        <w:r>
          <w:rPr>
            <w:rFonts w:eastAsia="宋体"/>
            <w:lang w:eastAsia="ko-KR"/>
          </w:rPr>
          <w:t xml:space="preserve">The Transfer of Assistance Information procedure </w:t>
        </w:r>
      </w:ins>
      <w:ins w:id="26" w:author="Author" w:date="2025-07-17T09:58:00Z">
        <w:r>
          <w:rPr>
            <w:rFonts w:hint="eastAsia" w:eastAsia="宋体"/>
            <w:lang w:eastAsia="zh-CN"/>
          </w:rPr>
          <w:t>may be</w:t>
        </w:r>
      </w:ins>
      <w:ins w:id="27" w:author="Author" w:date="2025-07-17T09:58:00Z">
        <w:r>
          <w:rPr>
            <w:rFonts w:eastAsia="宋体"/>
            <w:lang w:eastAsia="ko-KR"/>
          </w:rPr>
          <w:t xml:space="preserve"> invoked</w:t>
        </w:r>
      </w:ins>
      <w:ins w:id="28" w:author="Author" w:date="2025-07-17T09:58:00Z">
        <w:r>
          <w:rPr>
            <w:rFonts w:hint="eastAsia" w:eastAsia="宋体"/>
            <w:lang w:eastAsia="zh-CN"/>
          </w:rPr>
          <w:t xml:space="preserve"> </w:t>
        </w:r>
      </w:ins>
      <w:ins w:id="29" w:author="Author" w:date="2025-07-17T09:58:00Z">
        <w:r>
          <w:rPr>
            <w:rFonts w:eastAsia="宋体"/>
            <w:lang w:eastAsia="zh-CN"/>
          </w:rPr>
          <w:t xml:space="preserve">if the corresponding node is configured to perform collection of </w:t>
        </w:r>
      </w:ins>
      <w:ins w:id="30" w:author="Author" w:date="2025-07-17T09:58:00Z">
        <w:del w:id="31" w:author="CMCC" w:date="2025-07-17T09:58:00Z">
          <w:r>
            <w:rPr>
              <w:rFonts w:eastAsia="宋体"/>
              <w:lang w:eastAsia="zh-CN"/>
            </w:rPr>
            <w:delText>UE performance</w:delText>
          </w:r>
        </w:del>
      </w:ins>
      <w:ins w:id="32" w:author="CMCC" w:date="2025-07-17T09:58:00Z">
        <w:r>
          <w:rPr>
            <w:rFonts w:hint="eastAsia" w:eastAsia="宋体"/>
            <w:lang w:eastAsia="zh-CN"/>
          </w:rPr>
          <w:t>UL/DL Delay</w:t>
        </w:r>
      </w:ins>
      <w:ins w:id="33" w:author="Author" w:date="2025-07-17T09:58:00Z">
        <w:r>
          <w:rPr>
            <w:rFonts w:eastAsia="宋体"/>
            <w:lang w:eastAsia="zh-CN"/>
          </w:rPr>
          <w:t xml:space="preserve"> and to send the </w:t>
        </w:r>
      </w:ins>
      <w:ins w:id="34" w:author="Author" w:date="2025-07-17T09:58:00Z">
        <w:del w:id="35" w:author="CMCC" w:date="2025-07-17T09:58:00Z">
          <w:r>
            <w:rPr>
              <w:rFonts w:eastAsia="宋体"/>
              <w:lang w:eastAsia="zh-CN"/>
            </w:rPr>
            <w:delText>UE performance</w:delText>
          </w:r>
        </w:del>
      </w:ins>
      <w:ins w:id="36" w:author="CMCC" w:date="2025-07-17T09:58:00Z">
        <w:r>
          <w:rPr>
            <w:rFonts w:hint="eastAsia" w:eastAsia="宋体"/>
            <w:lang w:eastAsia="zh-CN"/>
          </w:rPr>
          <w:t>UL</w:t>
        </w:r>
      </w:ins>
      <w:ins w:id="37" w:author="CMCC" w:date="2025-07-17T09:59:00Z">
        <w:r>
          <w:rPr>
            <w:rFonts w:hint="eastAsia" w:eastAsia="宋体"/>
            <w:lang w:eastAsia="zh-CN"/>
          </w:rPr>
          <w:t>/DL Delay</w:t>
        </w:r>
      </w:ins>
      <w:ins w:id="38" w:author="Author" w:date="2025-07-17T09:58:00Z">
        <w:r>
          <w:rPr>
            <w:rFonts w:eastAsia="宋体"/>
            <w:lang w:eastAsia="zh-CN"/>
          </w:rPr>
          <w:t xml:space="preserve"> results to the node hosting the NR PDCP entity for the </w:t>
        </w:r>
      </w:ins>
      <w:ins w:id="39" w:author="CMCC" w:date="2025-07-17T09:59:00Z">
        <w:r>
          <w:rPr>
            <w:rFonts w:hint="eastAsia" w:eastAsia="宋体"/>
            <w:lang w:eastAsia="zh-CN"/>
          </w:rPr>
          <w:t xml:space="preserve">purpose of deriving UE performance for the </w:t>
        </w:r>
      </w:ins>
      <w:ins w:id="40" w:author="Author" w:date="2025-07-17T09:58:00Z">
        <w:r>
          <w:rPr>
            <w:rFonts w:eastAsia="宋体"/>
            <w:lang w:eastAsia="zh-CN"/>
          </w:rPr>
          <w:t>concerned data radio bearer.</w:t>
        </w:r>
      </w:ins>
    </w:p>
    <w:p w14:paraId="386631D1">
      <w:pPr>
        <w:overflowPunct w:val="0"/>
        <w:autoSpaceDE w:val="0"/>
        <w:autoSpaceDN w:val="0"/>
        <w:adjustRightInd w:val="0"/>
        <w:textAlignment w:val="baseline"/>
        <w:rPr>
          <w:rFonts w:eastAsia="宋体"/>
          <w:lang w:eastAsia="zh-CN"/>
        </w:rPr>
      </w:pPr>
      <w:r>
        <w:rPr>
          <w:rFonts w:eastAsia="MS Mincho"/>
          <w:lang w:eastAsia="ja-JP"/>
        </w:rPr>
        <w:t>The</w:t>
      </w:r>
      <w:r>
        <w:rPr>
          <w:rFonts w:eastAsia="宋体"/>
          <w:lang w:eastAsia="ko-KR"/>
        </w:rPr>
        <w:t xml:space="preserve"> ASSISTANCE INFORMATION DATA frame may include one or more Radio Quality Assistance Information. The information shall consist of the information indicated in the Assistance Information Type. </w:t>
      </w:r>
    </w:p>
    <w:p w14:paraId="4391F731">
      <w:pPr>
        <w:overflowPunct w:val="0"/>
        <w:autoSpaceDE w:val="0"/>
        <w:autoSpaceDN w:val="0"/>
        <w:adjustRightInd w:val="0"/>
        <w:textAlignment w:val="baseline"/>
        <w:rPr>
          <w:rFonts w:eastAsia="宋体"/>
          <w:lang w:eastAsia="ko-KR"/>
        </w:rPr>
      </w:pPr>
      <w:r>
        <w:rPr>
          <w:rFonts w:eastAsia="宋体"/>
          <w:lang w:eastAsia="ko-KR"/>
        </w:rPr>
        <w:t>The ASSISTANCE INFORMATION DATA shall be sent, if supported, when the corresponding node receives a DL USER DATA PDU including the Assistance Information Report Polling Flag set to 1.</w:t>
      </w:r>
    </w:p>
    <w:p w14:paraId="51C4EB97">
      <w:pPr>
        <w:overflowPunct w:val="0"/>
        <w:autoSpaceDE w:val="0"/>
        <w:autoSpaceDN w:val="0"/>
        <w:adjustRightInd w:val="0"/>
        <w:textAlignment w:val="baseline"/>
        <w:rPr>
          <w:rFonts w:eastAsia="宋体"/>
          <w:lang w:eastAsia="ko-KR"/>
        </w:rPr>
      </w:pPr>
      <w:r>
        <w:rPr>
          <w:rFonts w:eastAsia="宋体"/>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Pr>
          <w:rFonts w:hint="eastAsia" w:eastAsia="宋体"/>
          <w:lang w:eastAsia="zh-CN"/>
        </w:rPr>
        <w:t xml:space="preserve">DL </w:t>
      </w:r>
      <w:r>
        <w:rPr>
          <w:rFonts w:eastAsia="宋体"/>
          <w:lang w:eastAsia="ko-KR"/>
        </w:rPr>
        <w:t>PDCP duplication. The node hosting the NR PDCP entity may take this information into account to take a decision on whether to activate or not activate PDCP duplication.</w:t>
      </w:r>
    </w:p>
    <w:p w14:paraId="0A8EE310">
      <w:pPr>
        <w:overflowPunct w:val="0"/>
        <w:autoSpaceDE w:val="0"/>
        <w:autoSpaceDN w:val="0"/>
        <w:adjustRightInd w:val="0"/>
        <w:textAlignment w:val="baseline"/>
        <w:rPr>
          <w:rFonts w:eastAsia="宋体"/>
          <w:lang w:eastAsia="ko-KR"/>
        </w:rPr>
      </w:pPr>
      <w:r>
        <w:rPr>
          <w:rFonts w:eastAsia="MS Mincho"/>
          <w:lang w:eastAsia="ja-JP"/>
        </w:rPr>
        <w:t>The</w:t>
      </w:r>
      <w:r>
        <w:rPr>
          <w:rFonts w:eastAsia="宋体"/>
          <w:lang w:eastAsia="ko-KR"/>
        </w:rPr>
        <w:t xml:space="preserve"> ASSISTANCE INFORMATION DATA frame may include the UL Delay or/and DL Delay measured by the corresponding node. The node hosting the NR PDCP entity may take this information into account to calculate the whole UL or/and DL delay of RAN. </w:t>
      </w:r>
    </w:p>
    <w:p w14:paraId="26A9A32C">
      <w:pPr>
        <w:overflowPunct w:val="0"/>
        <w:autoSpaceDE w:val="0"/>
        <w:autoSpaceDN w:val="0"/>
        <w:adjustRightInd w:val="0"/>
        <w:textAlignment w:val="baseline"/>
        <w:rPr>
          <w:rFonts w:eastAsia="宋体"/>
          <w:lang w:eastAsia="ko-KR"/>
        </w:rPr>
      </w:pPr>
      <w:r>
        <w:rPr>
          <w:rFonts w:eastAsia="宋体"/>
          <w:lang w:eastAsia="ko-KR"/>
        </w:rPr>
        <w:t>The ASSISTANCE INFORMATION DATA frame may include</w:t>
      </w:r>
      <w:r>
        <w:rPr>
          <w:rFonts w:eastAsia="Malgun Gothic"/>
          <w:lang w:eastAsia="ko-KR"/>
        </w:rPr>
        <w:t xml:space="preserve"> UL Congestion Information</w:t>
      </w:r>
      <w:r>
        <w:rPr>
          <w:rFonts w:eastAsia="宋体"/>
          <w:lang w:eastAsia="ko-KR"/>
        </w:rPr>
        <w:t xml:space="preserve"> and/or </w:t>
      </w:r>
      <w:r>
        <w:rPr>
          <w:rFonts w:eastAsia="Malgun Gothic"/>
          <w:lang w:eastAsia="ko-KR"/>
        </w:rPr>
        <w:t xml:space="preserve">DL Congestion information measured by the corresponding node. </w:t>
      </w:r>
      <w:r>
        <w:rPr>
          <w:rFonts w:eastAsia="宋体"/>
          <w:lang w:eastAsia="ko-KR"/>
        </w:rPr>
        <w:t>The node hosting the NR PDCP entity shall, if supported, take this information into account to perform ECN marking in the NG-RAN node, or to further send it to the UPF for ECN marking or information exposure as specified in TS 23.501 [8].</w:t>
      </w:r>
    </w:p>
    <w:p w14:paraId="35FFB6B4">
      <w:pPr>
        <w:widowControl w:val="0"/>
        <w:jc w:val="center"/>
        <w:rPr>
          <w:rFonts w:eastAsia="Yu Mincho"/>
          <w:i/>
          <w:iCs/>
          <w:lang w:eastAsia="zh-CN"/>
        </w:rPr>
      </w:pPr>
      <w:r>
        <w:rPr>
          <w:rFonts w:hint="eastAsia" w:eastAsia="Yu Mincho"/>
          <w:highlight w:val="yellow"/>
          <w:lang w:eastAsia="zh-CN"/>
        </w:rPr>
        <w:t>&lt;&lt;</w:t>
      </w:r>
      <w:r>
        <w:rPr>
          <w:rFonts w:hint="eastAsia" w:eastAsia="Yu Mincho"/>
          <w:i/>
          <w:iCs/>
          <w:highlight w:val="yellow"/>
          <w:lang w:eastAsia="zh-CN"/>
        </w:rPr>
        <w:t xml:space="preserve"> next change&gt;&gt;</w:t>
      </w:r>
    </w:p>
    <w:p w14:paraId="2A845822">
      <w:pPr>
        <w:keepNext/>
        <w:keepLines/>
        <w:overflowPunct w:val="0"/>
        <w:autoSpaceDE w:val="0"/>
        <w:autoSpaceDN w:val="0"/>
        <w:adjustRightInd w:val="0"/>
        <w:spacing w:before="120"/>
        <w:ind w:left="1418" w:hanging="1418"/>
        <w:textAlignment w:val="baseline"/>
        <w:outlineLvl w:val="3"/>
        <w:rPr>
          <w:rFonts w:ascii="Arial" w:hAnsi="Arial" w:eastAsia="MS Mincho"/>
          <w:sz w:val="24"/>
          <w:lang w:eastAsia="zh-CN"/>
        </w:rPr>
      </w:pPr>
      <w:bookmarkStart w:id="24" w:name="_Toc36556099"/>
      <w:bookmarkStart w:id="25" w:name="_Toc64447520"/>
      <w:bookmarkStart w:id="26" w:name="_Toc112762111"/>
      <w:bookmarkStart w:id="27" w:name="_Toc98405707"/>
      <w:bookmarkStart w:id="28" w:name="_Toc170749914"/>
      <w:bookmarkStart w:id="29" w:name="_Toc45833041"/>
      <w:r>
        <w:rPr>
          <w:rFonts w:ascii="Arial" w:hAnsi="Arial" w:eastAsia="MS Mincho"/>
          <w:sz w:val="24"/>
          <w:lang w:eastAsia="ko-KR"/>
        </w:rPr>
        <w:t>5.5.3.48</w:t>
      </w:r>
      <w:r>
        <w:rPr>
          <w:rFonts w:ascii="Arial" w:hAnsi="Arial" w:eastAsia="MS Mincho"/>
          <w:sz w:val="24"/>
          <w:lang w:eastAsia="ko-KR"/>
        </w:rPr>
        <w:tab/>
      </w:r>
      <w:r>
        <w:rPr>
          <w:rFonts w:ascii="Arial" w:hAnsi="Arial" w:eastAsia="MS Mincho"/>
          <w:sz w:val="24"/>
          <w:lang w:eastAsia="ko-KR"/>
        </w:rPr>
        <w:t>UL Delay DU Result</w:t>
      </w:r>
      <w:bookmarkEnd w:id="24"/>
      <w:bookmarkEnd w:id="25"/>
      <w:bookmarkEnd w:id="26"/>
      <w:bookmarkEnd w:id="27"/>
      <w:bookmarkEnd w:id="28"/>
      <w:bookmarkEnd w:id="29"/>
    </w:p>
    <w:p w14:paraId="3235C913">
      <w:pPr>
        <w:overflowPunct w:val="0"/>
        <w:autoSpaceDE w:val="0"/>
        <w:autoSpaceDN w:val="0"/>
        <w:adjustRightInd w:val="0"/>
        <w:textAlignment w:val="baseline"/>
        <w:rPr>
          <w:rFonts w:eastAsia="宋体"/>
          <w:lang w:eastAsia="ko-KR"/>
        </w:rPr>
      </w:pPr>
      <w:r>
        <w:rPr>
          <w:rFonts w:eastAsia="宋体"/>
          <w:b/>
          <w:lang w:eastAsia="ko-KR"/>
        </w:rPr>
        <w:t>Description:</w:t>
      </w:r>
      <w:r>
        <w:rPr>
          <w:rFonts w:eastAsia="宋体"/>
          <w:lang w:eastAsia="ko-KR"/>
        </w:rPr>
        <w:t xml:space="preserve"> This field indicates UL delay measured at the corresponding node in milliseconds for the concerned DRB over Uu interface. It is encoded as an Unsigned32 binary integer value. The node hosting PDCP entity shall, if supported, use this information to calculate the total UL delay for the concerned DRB and report to the UPF for the purpose of QoS monitoring as specified in [8]</w:t>
      </w:r>
      <w:ins w:id="41" w:author="Author" w:date="2025-07-15T16:05:00Z">
        <w:r>
          <w:rPr>
            <w:rFonts w:hint="eastAsia" w:eastAsia="宋体"/>
            <w:lang w:eastAsia="zh-CN"/>
          </w:rPr>
          <w:t>,</w:t>
        </w:r>
      </w:ins>
      <w:del w:id="42" w:author="Author" w:date="2025-07-15T16:05:00Z">
        <w:r>
          <w:rPr>
            <w:rFonts w:eastAsia="宋体"/>
            <w:lang w:eastAsia="ko-KR"/>
          </w:rPr>
          <w:delText>,</w:delText>
        </w:r>
      </w:del>
      <w:ins w:id="43" w:author="Author" w:date="2025-07-15T16:04:00Z">
        <w:r>
          <w:rPr>
            <w:rFonts w:eastAsia="宋体"/>
            <w:lang w:eastAsia="ko-KR"/>
          </w:rPr>
          <w:t xml:space="preserve"> </w:t>
        </w:r>
      </w:ins>
      <w:ins w:id="44" w:author="Author" w:date="2025-07-15T16:04:00Z">
        <w:r>
          <w:rPr>
            <w:lang w:eastAsia="ko-KR"/>
          </w:rPr>
          <w:t>or for the purpose of deriving UE performance feedback</w:t>
        </w:r>
      </w:ins>
      <w:ins w:id="45" w:author="Samsung" w:date="2025-07-17T15:47:00Z">
        <w:r>
          <w:rPr>
            <w:lang w:eastAsia="ko-KR"/>
          </w:rPr>
          <w:t xml:space="preserve"> </w:t>
        </w:r>
      </w:ins>
      <w:ins w:id="46" w:author="CMCC" w:date="2025-07-15T16:34:00Z">
        <w:r>
          <w:rPr>
            <w:rFonts w:hint="eastAsia"/>
            <w:lang w:eastAsia="zh-CN"/>
          </w:rPr>
          <w:t xml:space="preserve">(Average </w:t>
        </w:r>
      </w:ins>
      <w:ins w:id="47" w:author="CMCC" w:date="2025-07-15T16:35:00Z">
        <w:r>
          <w:rPr>
            <w:rFonts w:hint="eastAsia"/>
            <w:lang w:eastAsia="zh-CN"/>
          </w:rPr>
          <w:t>Packet Delay UL</w:t>
        </w:r>
      </w:ins>
      <w:ins w:id="48" w:author="CMCC" w:date="2025-07-15T16:34:00Z">
        <w:r>
          <w:rPr>
            <w:rFonts w:hint="eastAsia"/>
            <w:lang w:eastAsia="zh-CN"/>
          </w:rPr>
          <w:t>)</w:t>
        </w:r>
      </w:ins>
      <w:ins w:id="49" w:author="CMCC" w:date="2025-07-15T16:22:00Z">
        <w:r>
          <w:rPr>
            <w:rFonts w:hint="eastAsia"/>
            <w:lang w:eastAsia="zh-CN"/>
          </w:rPr>
          <w:t xml:space="preserve"> for AI/ML Data Collection</w:t>
        </w:r>
      </w:ins>
      <w:ins w:id="50" w:author="CMCC" w:date="2025-08-04T19:02:00Z">
        <w:r>
          <w:rPr>
            <w:rFonts w:hint="eastAsia"/>
            <w:lang w:eastAsia="zh-CN"/>
          </w:rPr>
          <w:t xml:space="preserve"> as specified in TS</w:t>
        </w:r>
      </w:ins>
      <w:ins w:id="51" w:author="CMCC" w:date="2025-08-04T20:51:00Z">
        <w:r>
          <w:rPr>
            <w:rFonts w:hint="eastAsia"/>
            <w:lang w:val="en-US" w:eastAsia="zh-CN"/>
          </w:rPr>
          <w:t xml:space="preserve"> 38.</w:t>
        </w:r>
      </w:ins>
      <w:ins w:id="52" w:author="CMCC" w:date="2025-08-04T20:51:00Z">
        <w:r>
          <w:rPr>
            <w:rFonts w:eastAsia="宋体"/>
            <w:lang w:val="en-GB" w:eastAsia="ko-KR"/>
            <w:rPrChange w:id="53" w:author="CMCC" w:date="2025-08-04T20:52:00Z">
              <w:rPr>
                <w:lang w:val="en-US" w:eastAsia="zh-CN"/>
              </w:rPr>
            </w:rPrChange>
          </w:rPr>
          <w:t>401</w:t>
        </w:r>
      </w:ins>
      <w:ins w:id="54" w:author="CMCC" w:date="2025-08-04T20:52:00Z">
        <w:r>
          <w:rPr>
            <w:rFonts w:eastAsia="宋体"/>
            <w:lang w:val="en-GB" w:eastAsia="ko-KR"/>
            <w:rPrChange w:id="55" w:author="CMCC" w:date="2025-08-04T20:52:00Z">
              <w:rPr>
                <w:lang w:val="en-US" w:eastAsia="zh-CN"/>
              </w:rPr>
            </w:rPrChange>
          </w:rPr>
          <w:t xml:space="preserve"> </w:t>
        </w:r>
      </w:ins>
      <w:ins w:id="56" w:author="CMCC" w:date="2025-08-04T20:52:00Z">
        <w:r>
          <w:rPr>
            <w:rFonts w:ascii="Times New Roman" w:hAnsi="Times New Roman" w:eastAsia="宋体" w:cs="Times New Roman"/>
            <w:lang w:val="en-GB" w:eastAsia="ko-KR"/>
            <w:rPrChange w:id="57" w:author="CMCC" w:date="2025-08-04T20:52:00Z">
              <w:rPr>
                <w:rFonts w:ascii="MS Mincho" w:hAnsi="MS Mincho" w:eastAsia="MS Mincho" w:cs="MS Mincho"/>
                <w:lang w:val="en-US" w:eastAsia="zh-CN"/>
              </w:rPr>
            </w:rPrChange>
          </w:rPr>
          <w:t>[</w:t>
        </w:r>
      </w:ins>
      <w:ins w:id="58" w:author="CMCC" w:date="2025-08-04T20:54:00Z">
        <w:r>
          <w:rPr>
            <w:rFonts w:hint="eastAsia" w:eastAsia="宋体"/>
            <w:lang w:eastAsia="zh-CN"/>
          </w:rPr>
          <w:t>10</w:t>
        </w:r>
      </w:ins>
      <w:ins w:id="59" w:author="CMCC" w:date="2025-08-04T20:52:00Z">
        <w:r>
          <w:rPr>
            <w:rFonts w:ascii="Times New Roman" w:hAnsi="Times New Roman" w:eastAsia="宋体" w:cs="Times New Roman"/>
            <w:lang w:val="en-GB" w:eastAsia="ko-KR"/>
            <w:rPrChange w:id="60" w:author="CMCC" w:date="2025-08-04T20:52:00Z">
              <w:rPr>
                <w:rFonts w:ascii="MS Mincho" w:hAnsi="MS Mincho" w:eastAsia="MS Mincho" w:cs="MS Mincho"/>
                <w:lang w:val="en-US" w:eastAsia="zh-CN"/>
              </w:rPr>
            </w:rPrChange>
          </w:rPr>
          <w:t>]</w:t>
        </w:r>
      </w:ins>
      <w:r>
        <w:rPr>
          <w:rFonts w:eastAsia="宋体"/>
          <w:lang w:eastAsia="ko-KR"/>
        </w:rPr>
        <w:t>. This information element is not applicable to E-UTRA PDCP.</w:t>
      </w:r>
    </w:p>
    <w:p w14:paraId="546FA4A2">
      <w:pPr>
        <w:overflowPunct w:val="0"/>
        <w:autoSpaceDE w:val="0"/>
        <w:autoSpaceDN w:val="0"/>
        <w:adjustRightInd w:val="0"/>
        <w:textAlignment w:val="baseline"/>
        <w:rPr>
          <w:rFonts w:eastAsia="宋体"/>
          <w:lang w:eastAsia="ko-KR"/>
        </w:rPr>
      </w:pPr>
      <w:r>
        <w:rPr>
          <w:rFonts w:eastAsia="宋体"/>
          <w:b/>
          <w:lang w:eastAsia="ko-KR"/>
        </w:rPr>
        <w:t>Value range:</w:t>
      </w:r>
      <w:r>
        <w:rPr>
          <w:rFonts w:eastAsia="宋体"/>
          <w:lang w:eastAsia="ko-KR"/>
        </w:rPr>
        <w:t xml:space="preserve"> {0..2</w:t>
      </w:r>
      <w:r>
        <w:rPr>
          <w:rFonts w:eastAsia="宋体"/>
          <w:vertAlign w:val="superscript"/>
          <w:lang w:eastAsia="ko-KR"/>
        </w:rPr>
        <w:t>32</w:t>
      </w:r>
      <w:r>
        <w:rPr>
          <w:rFonts w:eastAsia="宋体"/>
          <w:lang w:eastAsia="ko-KR"/>
        </w:rPr>
        <w:t>-1}.</w:t>
      </w:r>
    </w:p>
    <w:p w14:paraId="5A0BC6AC">
      <w:pPr>
        <w:overflowPunct w:val="0"/>
        <w:autoSpaceDE w:val="0"/>
        <w:autoSpaceDN w:val="0"/>
        <w:adjustRightInd w:val="0"/>
        <w:textAlignment w:val="baseline"/>
        <w:rPr>
          <w:rFonts w:eastAsia="宋体"/>
          <w:lang w:eastAsia="ko-KR"/>
        </w:rPr>
      </w:pPr>
      <w:r>
        <w:rPr>
          <w:rFonts w:eastAsia="宋体"/>
          <w:b/>
          <w:lang w:eastAsia="ko-KR"/>
        </w:rPr>
        <w:t>Field length:</w:t>
      </w:r>
      <w:r>
        <w:rPr>
          <w:rFonts w:eastAsia="宋体"/>
          <w:lang w:eastAsia="ko-KR"/>
        </w:rPr>
        <w:t xml:space="preserve"> 4 octets.</w:t>
      </w:r>
    </w:p>
    <w:p w14:paraId="10D19CF0">
      <w:pPr>
        <w:keepNext/>
        <w:keepLines/>
        <w:overflowPunct w:val="0"/>
        <w:autoSpaceDE w:val="0"/>
        <w:autoSpaceDN w:val="0"/>
        <w:adjustRightInd w:val="0"/>
        <w:spacing w:before="120"/>
        <w:ind w:left="1418" w:hanging="1418"/>
        <w:textAlignment w:val="baseline"/>
        <w:outlineLvl w:val="3"/>
        <w:rPr>
          <w:rFonts w:ascii="Arial" w:hAnsi="Arial" w:eastAsia="MS Mincho"/>
          <w:sz w:val="24"/>
          <w:lang w:eastAsia="zh-CN"/>
        </w:rPr>
      </w:pPr>
      <w:bookmarkStart w:id="30" w:name="_CR5_5_3_49"/>
      <w:bookmarkEnd w:id="30"/>
      <w:bookmarkStart w:id="31" w:name="_Toc112762112"/>
      <w:bookmarkStart w:id="32" w:name="_Toc36556100"/>
      <w:bookmarkStart w:id="33" w:name="_Toc98405708"/>
      <w:bookmarkStart w:id="34" w:name="_Toc64447521"/>
      <w:bookmarkStart w:id="35" w:name="_Toc45833042"/>
      <w:bookmarkStart w:id="36" w:name="_Toc170749915"/>
      <w:r>
        <w:rPr>
          <w:rFonts w:ascii="Arial" w:hAnsi="Arial" w:eastAsia="MS Mincho"/>
          <w:sz w:val="24"/>
          <w:lang w:eastAsia="ko-KR"/>
        </w:rPr>
        <w:t>5.5.3.49</w:t>
      </w:r>
      <w:r>
        <w:rPr>
          <w:rFonts w:ascii="Arial" w:hAnsi="Arial" w:eastAsia="MS Mincho"/>
          <w:sz w:val="24"/>
          <w:lang w:eastAsia="ko-KR"/>
        </w:rPr>
        <w:tab/>
      </w:r>
      <w:r>
        <w:rPr>
          <w:rFonts w:ascii="Arial" w:hAnsi="Arial" w:eastAsia="MS Mincho"/>
          <w:sz w:val="24"/>
          <w:lang w:eastAsia="ko-KR"/>
        </w:rPr>
        <w:t>DL Delay DU Result</w:t>
      </w:r>
      <w:bookmarkEnd w:id="31"/>
      <w:bookmarkEnd w:id="32"/>
      <w:bookmarkEnd w:id="33"/>
      <w:bookmarkEnd w:id="34"/>
      <w:bookmarkEnd w:id="35"/>
      <w:bookmarkEnd w:id="36"/>
    </w:p>
    <w:p w14:paraId="547E5E9B">
      <w:pPr>
        <w:overflowPunct w:val="0"/>
        <w:autoSpaceDE w:val="0"/>
        <w:autoSpaceDN w:val="0"/>
        <w:adjustRightInd w:val="0"/>
        <w:textAlignment w:val="baseline"/>
        <w:rPr>
          <w:rFonts w:eastAsia="宋体"/>
          <w:lang w:eastAsia="ko-KR"/>
        </w:rPr>
      </w:pPr>
      <w:r>
        <w:rPr>
          <w:rFonts w:eastAsia="宋体"/>
          <w:b/>
          <w:lang w:eastAsia="ko-KR"/>
        </w:rPr>
        <w:t>Description:</w:t>
      </w:r>
      <w:r>
        <w:rPr>
          <w:rFonts w:eastAsia="宋体"/>
          <w:lang w:eastAsia="ko-KR"/>
        </w:rPr>
        <w:t xml:space="preserve"> This field indicates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report to the UPF for the purpose of QoS monitoring as specified in [8]</w:t>
      </w:r>
      <w:ins w:id="61" w:author="Author" w:date="2025-07-15T16:04:00Z">
        <w:r>
          <w:rPr>
            <w:rFonts w:eastAsia="宋体"/>
            <w:lang w:eastAsia="ko-KR"/>
          </w:rPr>
          <w:t xml:space="preserve">, </w:t>
        </w:r>
      </w:ins>
      <w:ins w:id="62" w:author="Author" w:date="2025-07-15T16:04:00Z">
        <w:r>
          <w:rPr>
            <w:lang w:eastAsia="ko-KR"/>
          </w:rPr>
          <w:t>or for the purpose of deriving UE performance feedback</w:t>
        </w:r>
      </w:ins>
      <w:ins w:id="63" w:author="Samsung" w:date="2025-07-17T15:47:00Z">
        <w:r>
          <w:rPr>
            <w:lang w:eastAsia="ko-KR"/>
          </w:rPr>
          <w:t xml:space="preserve"> </w:t>
        </w:r>
      </w:ins>
      <w:ins w:id="64" w:author="CMCC" w:date="2025-07-15T16:35:00Z">
        <w:r>
          <w:rPr>
            <w:rFonts w:hint="eastAsia"/>
            <w:lang w:eastAsia="zh-CN"/>
          </w:rPr>
          <w:t>(Average Packet Delay DL)</w:t>
        </w:r>
      </w:ins>
      <w:ins w:id="65" w:author="CMCC" w:date="2025-07-15T16:22:00Z">
        <w:r>
          <w:rPr>
            <w:rFonts w:hint="eastAsia"/>
            <w:lang w:eastAsia="zh-CN"/>
          </w:rPr>
          <w:t xml:space="preserve"> for AI/ML Data Collection</w:t>
        </w:r>
      </w:ins>
      <w:ins w:id="66" w:author="CMCC" w:date="2025-08-04T20:52:00Z">
        <w:r>
          <w:rPr>
            <w:rFonts w:hint="eastAsia"/>
            <w:lang w:eastAsia="zh-CN"/>
          </w:rPr>
          <w:t xml:space="preserve"> as specified in TS</w:t>
        </w:r>
      </w:ins>
      <w:ins w:id="67" w:author="CMCC" w:date="2025-08-04T20:52:00Z">
        <w:r>
          <w:rPr>
            <w:rFonts w:hint="eastAsia"/>
            <w:lang w:val="en-US" w:eastAsia="zh-CN"/>
          </w:rPr>
          <w:t xml:space="preserve"> 38.</w:t>
        </w:r>
      </w:ins>
      <w:ins w:id="68" w:author="CMCC" w:date="2025-08-04T20:52:00Z">
        <w:r>
          <w:rPr>
            <w:rFonts w:hint="eastAsia" w:eastAsia="宋体"/>
            <w:lang w:eastAsia="ko-KR"/>
          </w:rPr>
          <w:t>401 [</w:t>
        </w:r>
      </w:ins>
      <w:ins w:id="69" w:author="CMCC" w:date="2025-08-04T20:54:00Z">
        <w:r>
          <w:rPr>
            <w:rFonts w:hint="eastAsia" w:eastAsia="宋体"/>
            <w:lang w:eastAsia="zh-CN"/>
          </w:rPr>
          <w:t>10</w:t>
        </w:r>
      </w:ins>
      <w:ins w:id="70" w:author="CMCC" w:date="2025-08-04T20:52:00Z">
        <w:r>
          <w:rPr>
            <w:rFonts w:hint="eastAsia" w:eastAsia="宋体"/>
            <w:lang w:eastAsia="ko-KR"/>
          </w:rPr>
          <w:t>]</w:t>
        </w:r>
      </w:ins>
      <w:del w:id="71" w:author="Author" w:date="2025-07-15T16:04:00Z">
        <w:r>
          <w:rPr>
            <w:rFonts w:eastAsia="宋体"/>
            <w:lang w:eastAsia="ko-KR"/>
          </w:rPr>
          <w:delText xml:space="preserve">, </w:delText>
        </w:r>
      </w:del>
      <w:del w:id="72" w:author="Author" w:date="2025-07-15T16:04:00Z">
        <w:r>
          <w:rPr>
            <w:lang w:eastAsia="ko-KR"/>
          </w:rPr>
          <w:delText>or for the purpose of deriving UE performance feedback</w:delText>
        </w:r>
      </w:del>
      <w:r>
        <w:rPr>
          <w:rFonts w:eastAsia="宋体"/>
          <w:lang w:eastAsia="ko-KR"/>
        </w:rPr>
        <w:t>. This information element is not applicable to E-UTRA PDCP.</w:t>
      </w:r>
    </w:p>
    <w:p w14:paraId="6152D1E4">
      <w:pPr>
        <w:widowControl w:val="0"/>
        <w:jc w:val="center"/>
        <w:rPr>
          <w:rFonts w:eastAsia="Yu Mincho"/>
          <w:i/>
          <w:iCs/>
          <w:lang w:eastAsia="zh-CN"/>
        </w:rPr>
      </w:pPr>
      <w:r>
        <w:rPr>
          <w:rFonts w:hint="eastAsia" w:eastAsia="Yu Mincho"/>
          <w:highlight w:val="yellow"/>
          <w:lang w:eastAsia="zh-CN"/>
        </w:rPr>
        <w:t>&lt;&lt;</w:t>
      </w:r>
      <w:r>
        <w:rPr>
          <w:rFonts w:hint="eastAsia" w:eastAsia="Yu Mincho"/>
          <w:i/>
          <w:iCs/>
          <w:highlight w:val="yellow"/>
          <w:lang w:eastAsia="zh-CN"/>
        </w:rPr>
        <w:t xml:space="preserve"> end of change&gt;&gt;</w:t>
      </w:r>
    </w:p>
    <w:p w14:paraId="7ED9726C">
      <w:pPr>
        <w:widowControl w:val="0"/>
        <w:jc w:val="center"/>
        <w:rPr>
          <w:ins w:id="73" w:author="CMCC" w:date="2025-07-15T15:57:00Z"/>
          <w:rFonts w:eastAsia="Yu Mincho"/>
          <w:i/>
          <w:iCs/>
          <w:lang w:eastAsia="zh-CN"/>
        </w:rPr>
      </w:pPr>
    </w:p>
    <w:p w14:paraId="22347A5A">
      <w:pPr>
        <w:widowControl w:val="0"/>
        <w:jc w:val="center"/>
        <w:rPr>
          <w:rFonts w:eastAsia="Yu Mincho"/>
          <w:i/>
          <w:iCs/>
          <w:lang w:eastAsia="zh-CN"/>
        </w:rPr>
      </w:pPr>
    </w:p>
    <w:bookmarkEnd w:id="2"/>
    <w:p w14:paraId="09D79A84">
      <w:pPr>
        <w:pStyle w:val="2"/>
        <w:numPr>
          <w:ilvl w:val="0"/>
          <w:numId w:val="8"/>
        </w:numPr>
        <w:rPr>
          <w:lang w:eastAsia="zh-CN"/>
        </w:rPr>
      </w:pPr>
      <w:r>
        <w:rPr>
          <w:rFonts w:hint="eastAsia"/>
          <w:lang w:eastAsia="zh-CN"/>
        </w:rPr>
        <w:t>Reference</w:t>
      </w:r>
    </w:p>
    <w:p w14:paraId="2F4F7EF7">
      <w:pPr>
        <w:pStyle w:val="122"/>
        <w:numPr>
          <w:ilvl w:val="0"/>
          <w:numId w:val="9"/>
        </w:numPr>
        <w:tabs>
          <w:tab w:val="left" w:pos="1560"/>
        </w:tabs>
        <w:overflowPunct w:val="0"/>
        <w:autoSpaceDE w:val="0"/>
        <w:autoSpaceDN w:val="0"/>
        <w:adjustRightInd w:val="0"/>
        <w:spacing w:before="120" w:after="120"/>
        <w:ind w:firstLineChars="0"/>
        <w:jc w:val="both"/>
        <w:rPr>
          <w:rFonts w:ascii="Arial" w:hAnsi="Arial" w:eastAsia="等线" w:cs="Arial"/>
          <w:lang w:eastAsia="zh-CN"/>
        </w:rPr>
      </w:pPr>
      <w:r>
        <w:rPr>
          <w:rFonts w:hint="eastAsia" w:ascii="Arial" w:hAnsi="Arial" w:eastAsia="等线" w:cs="Arial"/>
          <w:lang w:eastAsia="zh-CN"/>
        </w:rPr>
        <w:t xml:space="preserve">R3-253987 </w:t>
      </w:r>
      <w:r>
        <w:rPr>
          <w:rFonts w:ascii="Arial" w:hAnsi="Arial" w:eastAsia="等线" w:cs="Arial"/>
          <w:lang w:eastAsia="zh-CN"/>
        </w:rPr>
        <w:t>(BL CR to 38.425) UE performance enhancement for split architecture</w:t>
      </w:r>
      <w:r>
        <w:rPr>
          <w:rFonts w:hint="eastAsia" w:ascii="Arial" w:hAnsi="Arial" w:eastAsia="等线" w:cs="Arial"/>
          <w:lang w:eastAsia="zh-CN"/>
        </w:rPr>
        <w:t>, Nokia</w:t>
      </w:r>
    </w:p>
    <w:p w14:paraId="17C68860">
      <w:pPr>
        <w:pStyle w:val="122"/>
        <w:numPr>
          <w:ilvl w:val="0"/>
          <w:numId w:val="9"/>
        </w:numPr>
        <w:tabs>
          <w:tab w:val="left" w:pos="1560"/>
        </w:tabs>
        <w:overflowPunct w:val="0"/>
        <w:autoSpaceDE w:val="0"/>
        <w:autoSpaceDN w:val="0"/>
        <w:adjustRightInd w:val="0"/>
        <w:spacing w:before="120" w:after="120"/>
        <w:ind w:firstLineChars="0"/>
        <w:jc w:val="both"/>
        <w:rPr>
          <w:rFonts w:ascii="Arial" w:hAnsi="Arial" w:eastAsia="等线" w:cs="Arial"/>
          <w:lang w:eastAsia="zh-CN"/>
        </w:rPr>
      </w:pPr>
      <w:r>
        <w:rPr>
          <w:rFonts w:hint="eastAsia" w:ascii="Arial" w:hAnsi="Arial" w:eastAsia="等线" w:cs="Arial"/>
          <w:lang w:eastAsia="zh-CN"/>
        </w:rPr>
        <w:t xml:space="preserve">TS 38.425, </w:t>
      </w:r>
      <w:r>
        <w:rPr>
          <w:rFonts w:ascii="Arial" w:hAnsi="Arial" w:eastAsia="等线" w:cs="Arial"/>
          <w:lang w:eastAsia="zh-CN"/>
        </w:rPr>
        <w:t>NR user plane protocol</w:t>
      </w:r>
      <w:r>
        <w:rPr>
          <w:rFonts w:hint="eastAsia" w:ascii="Arial" w:hAnsi="Arial" w:eastAsia="等线" w:cs="Arial"/>
          <w:lang w:eastAsia="zh-CN"/>
        </w:rPr>
        <w:t xml:space="preserve"> </w:t>
      </w:r>
    </w:p>
    <w:p w14:paraId="2DA39E33">
      <w:pPr>
        <w:pStyle w:val="122"/>
        <w:numPr>
          <w:ilvl w:val="0"/>
          <w:numId w:val="9"/>
        </w:numPr>
        <w:tabs>
          <w:tab w:val="left" w:pos="1560"/>
        </w:tabs>
        <w:overflowPunct w:val="0"/>
        <w:autoSpaceDE w:val="0"/>
        <w:autoSpaceDN w:val="0"/>
        <w:adjustRightInd w:val="0"/>
        <w:spacing w:before="120" w:after="120"/>
        <w:ind w:firstLineChars="0"/>
        <w:jc w:val="both"/>
        <w:rPr>
          <w:rFonts w:ascii="Arial" w:hAnsi="Arial" w:eastAsia="等线" w:cs="Arial"/>
          <w:lang w:eastAsia="zh-CN"/>
        </w:rPr>
      </w:pPr>
      <w:r>
        <w:rPr>
          <w:rFonts w:ascii="Arial" w:hAnsi="Arial" w:eastAsia="等线" w:cs="Arial"/>
          <w:lang w:eastAsia="zh-CN"/>
        </w:rPr>
        <w:t>RAN3_12</w:t>
      </w:r>
      <w:r>
        <w:rPr>
          <w:rFonts w:hint="eastAsia" w:ascii="Arial" w:hAnsi="Arial" w:eastAsia="等线" w:cs="Arial"/>
          <w:lang w:eastAsia="zh-CN"/>
        </w:rPr>
        <w:t>8</w:t>
      </w:r>
      <w:r>
        <w:rPr>
          <w:rFonts w:ascii="Arial" w:hAnsi="Arial" w:eastAsia="等线" w:cs="Arial"/>
          <w:lang w:eastAsia="zh-CN"/>
        </w:rPr>
        <w:t>_agenda_20250</w:t>
      </w:r>
      <w:r>
        <w:rPr>
          <w:rFonts w:hint="eastAsia" w:ascii="Arial" w:hAnsi="Arial" w:eastAsia="等线" w:cs="Arial"/>
          <w:lang w:eastAsia="zh-CN"/>
        </w:rPr>
        <w:t>523</w:t>
      </w:r>
      <w:r>
        <w:rPr>
          <w:rFonts w:ascii="Arial" w:hAnsi="Arial" w:eastAsia="等线" w:cs="Arial"/>
          <w:lang w:eastAsia="zh-CN"/>
        </w:rPr>
        <w:t>_1</w:t>
      </w:r>
      <w:r>
        <w:rPr>
          <w:rFonts w:hint="eastAsia" w:ascii="Arial" w:hAnsi="Arial" w:eastAsia="等线" w:cs="Arial"/>
          <w:lang w:eastAsia="zh-CN"/>
        </w:rPr>
        <w:t>53</w:t>
      </w:r>
      <w:r>
        <w:rPr>
          <w:rFonts w:ascii="Arial" w:hAnsi="Arial" w:eastAsia="等线" w:cs="Arial"/>
          <w:lang w:eastAsia="zh-CN"/>
        </w:rPr>
        <w:t>0_EOM</w:t>
      </w:r>
      <w:r>
        <w:rPr>
          <w:rFonts w:hint="eastAsia" w:ascii="Arial" w:hAnsi="Arial" w:eastAsia="等线" w:cs="Arial"/>
          <w:lang w:eastAsia="zh-CN"/>
        </w:rPr>
        <w:t>, chairnote</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0000000000000000000"/>
    <w:charset w:val="00"/>
    <w:family w:val="auto"/>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Yu Mincho">
    <w:altName w:val="MS Mincho"/>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BC067">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7"/>
      <w:suff w:val="space"/>
      <w:lvlText w:val="Figure %8"/>
      <w:lvlJc w:val="center"/>
      <w:pPr>
        <w:ind w:left="142" w:firstLine="0"/>
      </w:pPr>
    </w:lvl>
    <w:lvl w:ilvl="8" w:tentative="0">
      <w:start w:val="1"/>
      <w:numFmt w:val="decimal"/>
      <w:lvlRestart w:val="0"/>
      <w:pStyle w:val="108"/>
      <w:suff w:val="space"/>
      <w:lvlText w:val="表%9"/>
      <w:lvlJc w:val="center"/>
      <w:pPr>
        <w:ind w:left="142" w:firstLine="0"/>
      </w:pPr>
    </w:lvl>
  </w:abstractNum>
  <w:abstractNum w:abstractNumId="1">
    <w:nsid w:val="0D367570"/>
    <w:multiLevelType w:val="multilevel"/>
    <w:tmpl w:val="0D367570"/>
    <w:lvl w:ilvl="0" w:tentative="0">
      <w:start w:val="1"/>
      <w:numFmt w:val="decimal"/>
      <w:pStyle w:val="106"/>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31251470"/>
    <w:multiLevelType w:val="multilevel"/>
    <w:tmpl w:val="31251470"/>
    <w:lvl w:ilvl="0" w:tentative="0">
      <w:start w:val="1"/>
      <w:numFmt w:val="decimal"/>
      <w:lvlText w:val="[%1]."/>
      <w:lvlJc w:val="left"/>
      <w:pPr>
        <w:ind w:left="360" w:hanging="360"/>
      </w:pPr>
      <w:rPr>
        <w:rFonts w:hint="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6A34518"/>
    <w:multiLevelType w:val="multilevel"/>
    <w:tmpl w:val="36A34518"/>
    <w:lvl w:ilvl="0" w:tentative="0">
      <w:start w:val="1"/>
      <w:numFmt w:val="decimal"/>
      <w:pStyle w:val="11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7"/>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1E81"/>
    <w:rsid w:val="00002357"/>
    <w:rsid w:val="00002544"/>
    <w:rsid w:val="00002862"/>
    <w:rsid w:val="00002C5F"/>
    <w:rsid w:val="00002D95"/>
    <w:rsid w:val="000037BB"/>
    <w:rsid w:val="00003904"/>
    <w:rsid w:val="00003DF6"/>
    <w:rsid w:val="00003FCF"/>
    <w:rsid w:val="00004234"/>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3F7"/>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5F0"/>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5F5B"/>
    <w:rsid w:val="000460B7"/>
    <w:rsid w:val="00046507"/>
    <w:rsid w:val="000468A5"/>
    <w:rsid w:val="00046EE2"/>
    <w:rsid w:val="00046F71"/>
    <w:rsid w:val="0004716A"/>
    <w:rsid w:val="00047205"/>
    <w:rsid w:val="000477EB"/>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2EBB"/>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39C"/>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2C8B"/>
    <w:rsid w:val="000C3EC1"/>
    <w:rsid w:val="000C42DD"/>
    <w:rsid w:val="000C45A3"/>
    <w:rsid w:val="000C47BF"/>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06D"/>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0497"/>
    <w:rsid w:val="000E05FE"/>
    <w:rsid w:val="000E0FA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4886"/>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610"/>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BE"/>
    <w:rsid w:val="00102CF5"/>
    <w:rsid w:val="00102D81"/>
    <w:rsid w:val="001031E1"/>
    <w:rsid w:val="00103908"/>
    <w:rsid w:val="00103C3D"/>
    <w:rsid w:val="00104006"/>
    <w:rsid w:val="00104444"/>
    <w:rsid w:val="00104686"/>
    <w:rsid w:val="001053B5"/>
    <w:rsid w:val="001059D0"/>
    <w:rsid w:val="0010634F"/>
    <w:rsid w:val="0010681B"/>
    <w:rsid w:val="00106A06"/>
    <w:rsid w:val="00106A77"/>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CEB"/>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323"/>
    <w:rsid w:val="00140781"/>
    <w:rsid w:val="0014087A"/>
    <w:rsid w:val="001412DA"/>
    <w:rsid w:val="00141333"/>
    <w:rsid w:val="001416BF"/>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6FA2"/>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2ACB"/>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6BA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664D"/>
    <w:rsid w:val="001A6699"/>
    <w:rsid w:val="001A66D8"/>
    <w:rsid w:val="001A68F4"/>
    <w:rsid w:val="001A6CB0"/>
    <w:rsid w:val="001A7718"/>
    <w:rsid w:val="001A7752"/>
    <w:rsid w:val="001A7A10"/>
    <w:rsid w:val="001B032D"/>
    <w:rsid w:val="001B04DA"/>
    <w:rsid w:val="001B09BA"/>
    <w:rsid w:val="001B0ED0"/>
    <w:rsid w:val="001B1282"/>
    <w:rsid w:val="001B1BA8"/>
    <w:rsid w:val="001B1CC1"/>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D5A"/>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C3F"/>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3FF"/>
    <w:rsid w:val="001E5479"/>
    <w:rsid w:val="001E5914"/>
    <w:rsid w:val="001E5A5E"/>
    <w:rsid w:val="001E5BBB"/>
    <w:rsid w:val="001E6065"/>
    <w:rsid w:val="001E6AB9"/>
    <w:rsid w:val="001E6B19"/>
    <w:rsid w:val="001E72E6"/>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06D7"/>
    <w:rsid w:val="002010F1"/>
    <w:rsid w:val="00201112"/>
    <w:rsid w:val="0020116F"/>
    <w:rsid w:val="0020138F"/>
    <w:rsid w:val="00201AEC"/>
    <w:rsid w:val="00201BE3"/>
    <w:rsid w:val="002023A8"/>
    <w:rsid w:val="002023FE"/>
    <w:rsid w:val="0020246F"/>
    <w:rsid w:val="002025FD"/>
    <w:rsid w:val="002035E3"/>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407"/>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447"/>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A29"/>
    <w:rsid w:val="00233DA4"/>
    <w:rsid w:val="00234314"/>
    <w:rsid w:val="0023434D"/>
    <w:rsid w:val="00234668"/>
    <w:rsid w:val="00234704"/>
    <w:rsid w:val="002349FB"/>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0A1"/>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012"/>
    <w:rsid w:val="00274220"/>
    <w:rsid w:val="00274560"/>
    <w:rsid w:val="002746AD"/>
    <w:rsid w:val="00274B6E"/>
    <w:rsid w:val="00274E67"/>
    <w:rsid w:val="00274EA8"/>
    <w:rsid w:val="00274F2D"/>
    <w:rsid w:val="00275D12"/>
    <w:rsid w:val="00276779"/>
    <w:rsid w:val="002767CA"/>
    <w:rsid w:val="00276CD2"/>
    <w:rsid w:val="00276E50"/>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237"/>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2FF8"/>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6C2A"/>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7E"/>
    <w:rsid w:val="002B1E85"/>
    <w:rsid w:val="002B1F08"/>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A18"/>
    <w:rsid w:val="002C1C7E"/>
    <w:rsid w:val="002C23A2"/>
    <w:rsid w:val="002C24E5"/>
    <w:rsid w:val="002C25A7"/>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8B6"/>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C3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6EC4"/>
    <w:rsid w:val="003170E6"/>
    <w:rsid w:val="0031723A"/>
    <w:rsid w:val="00317490"/>
    <w:rsid w:val="00317929"/>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53B1"/>
    <w:rsid w:val="00346B4C"/>
    <w:rsid w:val="00346FFE"/>
    <w:rsid w:val="003472DE"/>
    <w:rsid w:val="00347361"/>
    <w:rsid w:val="0034751A"/>
    <w:rsid w:val="00347588"/>
    <w:rsid w:val="003475A3"/>
    <w:rsid w:val="00347635"/>
    <w:rsid w:val="00347C87"/>
    <w:rsid w:val="00347D9E"/>
    <w:rsid w:val="0035052F"/>
    <w:rsid w:val="00350C03"/>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57FC8"/>
    <w:rsid w:val="003600D2"/>
    <w:rsid w:val="00360491"/>
    <w:rsid w:val="00360667"/>
    <w:rsid w:val="00360AC0"/>
    <w:rsid w:val="00360BCF"/>
    <w:rsid w:val="00360BF2"/>
    <w:rsid w:val="00360EC5"/>
    <w:rsid w:val="0036101F"/>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867"/>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DFA"/>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707"/>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1C91"/>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1DF4"/>
    <w:rsid w:val="003E2229"/>
    <w:rsid w:val="003E2447"/>
    <w:rsid w:val="003E2A1B"/>
    <w:rsid w:val="003E2B7A"/>
    <w:rsid w:val="003E3159"/>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D5D"/>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9F9"/>
    <w:rsid w:val="00434A03"/>
    <w:rsid w:val="00434BE2"/>
    <w:rsid w:val="00434D32"/>
    <w:rsid w:val="004356BA"/>
    <w:rsid w:val="00435C19"/>
    <w:rsid w:val="00435C42"/>
    <w:rsid w:val="004360E5"/>
    <w:rsid w:val="00436253"/>
    <w:rsid w:val="0043627A"/>
    <w:rsid w:val="004362B9"/>
    <w:rsid w:val="00436720"/>
    <w:rsid w:val="00437000"/>
    <w:rsid w:val="004371B9"/>
    <w:rsid w:val="004374AD"/>
    <w:rsid w:val="00437997"/>
    <w:rsid w:val="00437A99"/>
    <w:rsid w:val="00440266"/>
    <w:rsid w:val="004408E4"/>
    <w:rsid w:val="00441D12"/>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1B"/>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A31"/>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9E7"/>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2B5"/>
    <w:rsid w:val="004876A6"/>
    <w:rsid w:val="004877B0"/>
    <w:rsid w:val="00487958"/>
    <w:rsid w:val="00487E96"/>
    <w:rsid w:val="00487F10"/>
    <w:rsid w:val="004905B3"/>
    <w:rsid w:val="004907B3"/>
    <w:rsid w:val="00490A0E"/>
    <w:rsid w:val="00490B56"/>
    <w:rsid w:val="00490CA1"/>
    <w:rsid w:val="0049122D"/>
    <w:rsid w:val="0049140B"/>
    <w:rsid w:val="0049166A"/>
    <w:rsid w:val="00491BA6"/>
    <w:rsid w:val="00491C2A"/>
    <w:rsid w:val="00491CCD"/>
    <w:rsid w:val="00491F4A"/>
    <w:rsid w:val="00492263"/>
    <w:rsid w:val="00492450"/>
    <w:rsid w:val="004925FB"/>
    <w:rsid w:val="004926D2"/>
    <w:rsid w:val="00492789"/>
    <w:rsid w:val="00492AEF"/>
    <w:rsid w:val="0049374A"/>
    <w:rsid w:val="004937FC"/>
    <w:rsid w:val="004938DF"/>
    <w:rsid w:val="00493986"/>
    <w:rsid w:val="004939C8"/>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4B8"/>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549"/>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BA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261"/>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6AD"/>
    <w:rsid w:val="0059091F"/>
    <w:rsid w:val="00590BE3"/>
    <w:rsid w:val="00591504"/>
    <w:rsid w:val="00591EB3"/>
    <w:rsid w:val="00593108"/>
    <w:rsid w:val="0059325C"/>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31F"/>
    <w:rsid w:val="00597824"/>
    <w:rsid w:val="00597B0E"/>
    <w:rsid w:val="005A07AD"/>
    <w:rsid w:val="005A094C"/>
    <w:rsid w:val="005A0AC4"/>
    <w:rsid w:val="005A0FD6"/>
    <w:rsid w:val="005A1477"/>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072"/>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1BF"/>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1D"/>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53"/>
    <w:rsid w:val="005F1C86"/>
    <w:rsid w:val="005F1F78"/>
    <w:rsid w:val="005F23CF"/>
    <w:rsid w:val="005F2FC4"/>
    <w:rsid w:val="005F3C64"/>
    <w:rsid w:val="005F4087"/>
    <w:rsid w:val="005F4310"/>
    <w:rsid w:val="005F48CD"/>
    <w:rsid w:val="005F4AE4"/>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3D18"/>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1AA6"/>
    <w:rsid w:val="00632648"/>
    <w:rsid w:val="006326EC"/>
    <w:rsid w:val="00633469"/>
    <w:rsid w:val="0063381B"/>
    <w:rsid w:val="00633A9D"/>
    <w:rsid w:val="00633E07"/>
    <w:rsid w:val="00634784"/>
    <w:rsid w:val="00634C52"/>
    <w:rsid w:val="00634C72"/>
    <w:rsid w:val="00634D2F"/>
    <w:rsid w:val="006355D2"/>
    <w:rsid w:val="0063592E"/>
    <w:rsid w:val="006359E7"/>
    <w:rsid w:val="00635D14"/>
    <w:rsid w:val="00636B45"/>
    <w:rsid w:val="00637075"/>
    <w:rsid w:val="006373A0"/>
    <w:rsid w:val="00637533"/>
    <w:rsid w:val="00637B1E"/>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57D15"/>
    <w:rsid w:val="00660152"/>
    <w:rsid w:val="0066041B"/>
    <w:rsid w:val="00660468"/>
    <w:rsid w:val="00660A4D"/>
    <w:rsid w:val="00661260"/>
    <w:rsid w:val="00661827"/>
    <w:rsid w:val="00661F1C"/>
    <w:rsid w:val="0066243C"/>
    <w:rsid w:val="006625FE"/>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03E"/>
    <w:rsid w:val="00667193"/>
    <w:rsid w:val="00667882"/>
    <w:rsid w:val="00667A48"/>
    <w:rsid w:val="00667F0A"/>
    <w:rsid w:val="0067033E"/>
    <w:rsid w:val="006705F0"/>
    <w:rsid w:val="00670B5A"/>
    <w:rsid w:val="00670B7C"/>
    <w:rsid w:val="00670D88"/>
    <w:rsid w:val="00670E91"/>
    <w:rsid w:val="00671283"/>
    <w:rsid w:val="006712C7"/>
    <w:rsid w:val="00671903"/>
    <w:rsid w:val="00671CE6"/>
    <w:rsid w:val="006720A9"/>
    <w:rsid w:val="0067217E"/>
    <w:rsid w:val="006726F6"/>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0725"/>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67F"/>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1EE"/>
    <w:rsid w:val="006B626A"/>
    <w:rsid w:val="006B6402"/>
    <w:rsid w:val="006B6D17"/>
    <w:rsid w:val="006B712C"/>
    <w:rsid w:val="006B768C"/>
    <w:rsid w:val="006B7B48"/>
    <w:rsid w:val="006C0703"/>
    <w:rsid w:val="006C09EB"/>
    <w:rsid w:val="006C09F2"/>
    <w:rsid w:val="006C0BF4"/>
    <w:rsid w:val="006C0EE6"/>
    <w:rsid w:val="006C1658"/>
    <w:rsid w:val="006C1BEE"/>
    <w:rsid w:val="006C1F54"/>
    <w:rsid w:val="006C1F84"/>
    <w:rsid w:val="006C2208"/>
    <w:rsid w:val="006C227C"/>
    <w:rsid w:val="006C22C1"/>
    <w:rsid w:val="006C23AE"/>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5EF1"/>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C0"/>
    <w:rsid w:val="006F7ADA"/>
    <w:rsid w:val="006F7C0E"/>
    <w:rsid w:val="006F7F24"/>
    <w:rsid w:val="007003C3"/>
    <w:rsid w:val="007008E8"/>
    <w:rsid w:val="00700BE2"/>
    <w:rsid w:val="00700CD7"/>
    <w:rsid w:val="00700F05"/>
    <w:rsid w:val="00701077"/>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7C5"/>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939"/>
    <w:rsid w:val="00716AF6"/>
    <w:rsid w:val="00716CE8"/>
    <w:rsid w:val="007174EE"/>
    <w:rsid w:val="00720A02"/>
    <w:rsid w:val="00720AEB"/>
    <w:rsid w:val="00720AED"/>
    <w:rsid w:val="00720CE4"/>
    <w:rsid w:val="00721360"/>
    <w:rsid w:val="007214D0"/>
    <w:rsid w:val="00721BB2"/>
    <w:rsid w:val="00721BCE"/>
    <w:rsid w:val="007223B6"/>
    <w:rsid w:val="007224A9"/>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15CD"/>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09C"/>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858"/>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2E8"/>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B7E5C"/>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988"/>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E7FE7"/>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60C"/>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91D"/>
    <w:rsid w:val="00801B02"/>
    <w:rsid w:val="00801B55"/>
    <w:rsid w:val="00801ED4"/>
    <w:rsid w:val="00802CA1"/>
    <w:rsid w:val="00802EA6"/>
    <w:rsid w:val="00803B56"/>
    <w:rsid w:val="00803C90"/>
    <w:rsid w:val="00804A7D"/>
    <w:rsid w:val="00804AAC"/>
    <w:rsid w:val="00804B00"/>
    <w:rsid w:val="00804E58"/>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6D6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540"/>
    <w:rsid w:val="008336D2"/>
    <w:rsid w:val="008337E7"/>
    <w:rsid w:val="00833A2B"/>
    <w:rsid w:val="00833AC1"/>
    <w:rsid w:val="00833B37"/>
    <w:rsid w:val="008341DD"/>
    <w:rsid w:val="00834384"/>
    <w:rsid w:val="00835046"/>
    <w:rsid w:val="00835204"/>
    <w:rsid w:val="0083539A"/>
    <w:rsid w:val="00835524"/>
    <w:rsid w:val="0083568C"/>
    <w:rsid w:val="008359BA"/>
    <w:rsid w:val="00835CB2"/>
    <w:rsid w:val="0083606D"/>
    <w:rsid w:val="008368DC"/>
    <w:rsid w:val="00836974"/>
    <w:rsid w:val="00836E9C"/>
    <w:rsid w:val="0083710A"/>
    <w:rsid w:val="00837153"/>
    <w:rsid w:val="008378FA"/>
    <w:rsid w:val="008379F3"/>
    <w:rsid w:val="00837EEB"/>
    <w:rsid w:val="00837F60"/>
    <w:rsid w:val="00841E45"/>
    <w:rsid w:val="008421D3"/>
    <w:rsid w:val="008422F2"/>
    <w:rsid w:val="00842786"/>
    <w:rsid w:val="00842DF2"/>
    <w:rsid w:val="00842F5B"/>
    <w:rsid w:val="00843B22"/>
    <w:rsid w:val="00843B67"/>
    <w:rsid w:val="00843BD1"/>
    <w:rsid w:val="0084422A"/>
    <w:rsid w:val="0084484F"/>
    <w:rsid w:val="00844A3D"/>
    <w:rsid w:val="00844FE1"/>
    <w:rsid w:val="008451AD"/>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21A"/>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36C"/>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4B21"/>
    <w:rsid w:val="008B50A7"/>
    <w:rsid w:val="008B5552"/>
    <w:rsid w:val="008B5C94"/>
    <w:rsid w:val="008B5D61"/>
    <w:rsid w:val="008B5D6D"/>
    <w:rsid w:val="008B5E4A"/>
    <w:rsid w:val="008B6447"/>
    <w:rsid w:val="008B65D0"/>
    <w:rsid w:val="008B672C"/>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5D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3D8"/>
    <w:rsid w:val="008F1DD5"/>
    <w:rsid w:val="008F20FA"/>
    <w:rsid w:val="008F288E"/>
    <w:rsid w:val="008F2B18"/>
    <w:rsid w:val="008F2B66"/>
    <w:rsid w:val="008F2BEE"/>
    <w:rsid w:val="008F2E09"/>
    <w:rsid w:val="008F2E96"/>
    <w:rsid w:val="008F316F"/>
    <w:rsid w:val="008F3493"/>
    <w:rsid w:val="008F380E"/>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6DE6"/>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7E3"/>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39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5EDD"/>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16"/>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8E7"/>
    <w:rsid w:val="00952DFC"/>
    <w:rsid w:val="0095325C"/>
    <w:rsid w:val="009532B9"/>
    <w:rsid w:val="00953B9F"/>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1B0"/>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5A9"/>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5FA4"/>
    <w:rsid w:val="0097688F"/>
    <w:rsid w:val="009769E6"/>
    <w:rsid w:val="00976CEC"/>
    <w:rsid w:val="009772B4"/>
    <w:rsid w:val="00977D04"/>
    <w:rsid w:val="00977FC6"/>
    <w:rsid w:val="00980067"/>
    <w:rsid w:val="009804E6"/>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976"/>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42"/>
    <w:rsid w:val="009A1CFA"/>
    <w:rsid w:val="009A2228"/>
    <w:rsid w:val="009A22C4"/>
    <w:rsid w:val="009A265A"/>
    <w:rsid w:val="009A2A35"/>
    <w:rsid w:val="009A318E"/>
    <w:rsid w:val="009A3409"/>
    <w:rsid w:val="009A37C2"/>
    <w:rsid w:val="009A3F97"/>
    <w:rsid w:val="009A41E3"/>
    <w:rsid w:val="009A4C85"/>
    <w:rsid w:val="009A4E26"/>
    <w:rsid w:val="009A4F44"/>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2B1A"/>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25E"/>
    <w:rsid w:val="009D62E1"/>
    <w:rsid w:val="009D63F9"/>
    <w:rsid w:val="009D69DE"/>
    <w:rsid w:val="009D743E"/>
    <w:rsid w:val="009D7893"/>
    <w:rsid w:val="009D7E34"/>
    <w:rsid w:val="009E0906"/>
    <w:rsid w:val="009E0A9F"/>
    <w:rsid w:val="009E0D45"/>
    <w:rsid w:val="009E15D3"/>
    <w:rsid w:val="009E1821"/>
    <w:rsid w:val="009E199D"/>
    <w:rsid w:val="009E1B19"/>
    <w:rsid w:val="009E1B6D"/>
    <w:rsid w:val="009E1CF2"/>
    <w:rsid w:val="009E218C"/>
    <w:rsid w:val="009E257A"/>
    <w:rsid w:val="009E262B"/>
    <w:rsid w:val="009E2A13"/>
    <w:rsid w:val="009E308A"/>
    <w:rsid w:val="009E3334"/>
    <w:rsid w:val="009E38B7"/>
    <w:rsid w:val="009E3CE9"/>
    <w:rsid w:val="009E3DD0"/>
    <w:rsid w:val="009E3FC3"/>
    <w:rsid w:val="009E40F2"/>
    <w:rsid w:val="009E4558"/>
    <w:rsid w:val="009E4D07"/>
    <w:rsid w:val="009E5207"/>
    <w:rsid w:val="009E583F"/>
    <w:rsid w:val="009E5C82"/>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5B1"/>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5C33"/>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610"/>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0FB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0F2"/>
    <w:rsid w:val="00A54301"/>
    <w:rsid w:val="00A545F5"/>
    <w:rsid w:val="00A54A66"/>
    <w:rsid w:val="00A55128"/>
    <w:rsid w:val="00A55801"/>
    <w:rsid w:val="00A55835"/>
    <w:rsid w:val="00A5588B"/>
    <w:rsid w:val="00A558B4"/>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58A5"/>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3B2"/>
    <w:rsid w:val="00A71798"/>
    <w:rsid w:val="00A718C3"/>
    <w:rsid w:val="00A71ABF"/>
    <w:rsid w:val="00A71C38"/>
    <w:rsid w:val="00A71FE2"/>
    <w:rsid w:val="00A72098"/>
    <w:rsid w:val="00A72221"/>
    <w:rsid w:val="00A7250A"/>
    <w:rsid w:val="00A725DB"/>
    <w:rsid w:val="00A72642"/>
    <w:rsid w:val="00A7277D"/>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ACD"/>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46D"/>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6B0"/>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367"/>
    <w:rsid w:val="00AE256A"/>
    <w:rsid w:val="00AE2673"/>
    <w:rsid w:val="00AE2871"/>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BF4"/>
    <w:rsid w:val="00AF4E18"/>
    <w:rsid w:val="00AF553A"/>
    <w:rsid w:val="00AF56D7"/>
    <w:rsid w:val="00AF596B"/>
    <w:rsid w:val="00AF609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1E99"/>
    <w:rsid w:val="00B02C1F"/>
    <w:rsid w:val="00B03066"/>
    <w:rsid w:val="00B03419"/>
    <w:rsid w:val="00B03868"/>
    <w:rsid w:val="00B039EC"/>
    <w:rsid w:val="00B0409A"/>
    <w:rsid w:val="00B040BB"/>
    <w:rsid w:val="00B0413C"/>
    <w:rsid w:val="00B0473F"/>
    <w:rsid w:val="00B04F57"/>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554D"/>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2551"/>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37FEC"/>
    <w:rsid w:val="00B40229"/>
    <w:rsid w:val="00B403B1"/>
    <w:rsid w:val="00B40A3E"/>
    <w:rsid w:val="00B40BA4"/>
    <w:rsid w:val="00B40DC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683"/>
    <w:rsid w:val="00B50707"/>
    <w:rsid w:val="00B50B18"/>
    <w:rsid w:val="00B50B3E"/>
    <w:rsid w:val="00B52931"/>
    <w:rsid w:val="00B52B4D"/>
    <w:rsid w:val="00B52BE2"/>
    <w:rsid w:val="00B52D23"/>
    <w:rsid w:val="00B52DF1"/>
    <w:rsid w:val="00B52F4D"/>
    <w:rsid w:val="00B5303D"/>
    <w:rsid w:val="00B53091"/>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55E"/>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2F30"/>
    <w:rsid w:val="00B837A8"/>
    <w:rsid w:val="00B83BC7"/>
    <w:rsid w:val="00B83F14"/>
    <w:rsid w:val="00B83FD6"/>
    <w:rsid w:val="00B841C5"/>
    <w:rsid w:val="00B8454A"/>
    <w:rsid w:val="00B84852"/>
    <w:rsid w:val="00B84A0C"/>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C75"/>
    <w:rsid w:val="00BA4E67"/>
    <w:rsid w:val="00BA4E6E"/>
    <w:rsid w:val="00BA4FB5"/>
    <w:rsid w:val="00BA5923"/>
    <w:rsid w:val="00BA5986"/>
    <w:rsid w:val="00BA67F2"/>
    <w:rsid w:val="00BA6BA1"/>
    <w:rsid w:val="00BA6D44"/>
    <w:rsid w:val="00BA6D64"/>
    <w:rsid w:val="00BA7618"/>
    <w:rsid w:val="00BA7EA4"/>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073"/>
    <w:rsid w:val="00BC0338"/>
    <w:rsid w:val="00BC0518"/>
    <w:rsid w:val="00BC055C"/>
    <w:rsid w:val="00BC0822"/>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6A4"/>
    <w:rsid w:val="00BC781B"/>
    <w:rsid w:val="00BC7BBD"/>
    <w:rsid w:val="00BC7EDF"/>
    <w:rsid w:val="00BD027C"/>
    <w:rsid w:val="00BD0E0B"/>
    <w:rsid w:val="00BD2171"/>
    <w:rsid w:val="00BD279D"/>
    <w:rsid w:val="00BD2C05"/>
    <w:rsid w:val="00BD33FA"/>
    <w:rsid w:val="00BD36FB"/>
    <w:rsid w:val="00BD3997"/>
    <w:rsid w:val="00BD3B6A"/>
    <w:rsid w:val="00BD3F2B"/>
    <w:rsid w:val="00BD3F74"/>
    <w:rsid w:val="00BD4355"/>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6B5D"/>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DDC"/>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49E"/>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59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1C0"/>
    <w:rsid w:val="00C613E6"/>
    <w:rsid w:val="00C615C4"/>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3BDC"/>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5468"/>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18A"/>
    <w:rsid w:val="00CB7D44"/>
    <w:rsid w:val="00CB7DB0"/>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77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B7"/>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499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4CC9"/>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C46"/>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506"/>
    <w:rsid w:val="00D317C2"/>
    <w:rsid w:val="00D31966"/>
    <w:rsid w:val="00D31D1A"/>
    <w:rsid w:val="00D32033"/>
    <w:rsid w:val="00D320B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513"/>
    <w:rsid w:val="00D40C3D"/>
    <w:rsid w:val="00D40CAA"/>
    <w:rsid w:val="00D412C9"/>
    <w:rsid w:val="00D413F6"/>
    <w:rsid w:val="00D41622"/>
    <w:rsid w:val="00D41E79"/>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1DF"/>
    <w:rsid w:val="00D52224"/>
    <w:rsid w:val="00D5234E"/>
    <w:rsid w:val="00D52350"/>
    <w:rsid w:val="00D52515"/>
    <w:rsid w:val="00D52622"/>
    <w:rsid w:val="00D52AB8"/>
    <w:rsid w:val="00D52DEF"/>
    <w:rsid w:val="00D53806"/>
    <w:rsid w:val="00D53A70"/>
    <w:rsid w:val="00D53DA2"/>
    <w:rsid w:val="00D5412C"/>
    <w:rsid w:val="00D549B7"/>
    <w:rsid w:val="00D54A63"/>
    <w:rsid w:val="00D54ABF"/>
    <w:rsid w:val="00D55157"/>
    <w:rsid w:val="00D552B6"/>
    <w:rsid w:val="00D555CD"/>
    <w:rsid w:val="00D55789"/>
    <w:rsid w:val="00D56017"/>
    <w:rsid w:val="00D560FB"/>
    <w:rsid w:val="00D56728"/>
    <w:rsid w:val="00D56B79"/>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6E5"/>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453"/>
    <w:rsid w:val="00D7573D"/>
    <w:rsid w:val="00D760A8"/>
    <w:rsid w:val="00D76308"/>
    <w:rsid w:val="00D765AA"/>
    <w:rsid w:val="00D76833"/>
    <w:rsid w:val="00D76CB8"/>
    <w:rsid w:val="00D76E01"/>
    <w:rsid w:val="00D771C1"/>
    <w:rsid w:val="00D778BB"/>
    <w:rsid w:val="00D77A26"/>
    <w:rsid w:val="00D77B4F"/>
    <w:rsid w:val="00D77B84"/>
    <w:rsid w:val="00D77E37"/>
    <w:rsid w:val="00D8093D"/>
    <w:rsid w:val="00D80C1D"/>
    <w:rsid w:val="00D80C65"/>
    <w:rsid w:val="00D80C8B"/>
    <w:rsid w:val="00D814EA"/>
    <w:rsid w:val="00D815D0"/>
    <w:rsid w:val="00D81650"/>
    <w:rsid w:val="00D81822"/>
    <w:rsid w:val="00D81966"/>
    <w:rsid w:val="00D8270E"/>
    <w:rsid w:val="00D82772"/>
    <w:rsid w:val="00D8386C"/>
    <w:rsid w:val="00D83A56"/>
    <w:rsid w:val="00D84437"/>
    <w:rsid w:val="00D84588"/>
    <w:rsid w:val="00D845D9"/>
    <w:rsid w:val="00D846B9"/>
    <w:rsid w:val="00D8495E"/>
    <w:rsid w:val="00D8508B"/>
    <w:rsid w:val="00D85383"/>
    <w:rsid w:val="00D85726"/>
    <w:rsid w:val="00D859D3"/>
    <w:rsid w:val="00D85B7E"/>
    <w:rsid w:val="00D87748"/>
    <w:rsid w:val="00D901E2"/>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C48"/>
    <w:rsid w:val="00DA3E03"/>
    <w:rsid w:val="00DA4B3F"/>
    <w:rsid w:val="00DA4CDC"/>
    <w:rsid w:val="00DA53C7"/>
    <w:rsid w:val="00DA5417"/>
    <w:rsid w:val="00DA572F"/>
    <w:rsid w:val="00DA578C"/>
    <w:rsid w:val="00DA5826"/>
    <w:rsid w:val="00DA6551"/>
    <w:rsid w:val="00DA6E41"/>
    <w:rsid w:val="00DA6FC3"/>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4ACD"/>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295"/>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5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3CF"/>
    <w:rsid w:val="00DE2420"/>
    <w:rsid w:val="00DE269F"/>
    <w:rsid w:val="00DE274C"/>
    <w:rsid w:val="00DE284C"/>
    <w:rsid w:val="00DE287D"/>
    <w:rsid w:val="00DE2A8B"/>
    <w:rsid w:val="00DE2C12"/>
    <w:rsid w:val="00DE2F3D"/>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DF7DFA"/>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4DE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9DF"/>
    <w:rsid w:val="00E50B39"/>
    <w:rsid w:val="00E50FA1"/>
    <w:rsid w:val="00E51340"/>
    <w:rsid w:val="00E513E4"/>
    <w:rsid w:val="00E51CB6"/>
    <w:rsid w:val="00E52089"/>
    <w:rsid w:val="00E52205"/>
    <w:rsid w:val="00E522F7"/>
    <w:rsid w:val="00E5283C"/>
    <w:rsid w:val="00E52D5A"/>
    <w:rsid w:val="00E52D62"/>
    <w:rsid w:val="00E531EE"/>
    <w:rsid w:val="00E534C8"/>
    <w:rsid w:val="00E53D16"/>
    <w:rsid w:val="00E53D1A"/>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5"/>
    <w:rsid w:val="00E66766"/>
    <w:rsid w:val="00E66A5D"/>
    <w:rsid w:val="00E66CDC"/>
    <w:rsid w:val="00E66FEF"/>
    <w:rsid w:val="00E670B5"/>
    <w:rsid w:val="00E67343"/>
    <w:rsid w:val="00E673C4"/>
    <w:rsid w:val="00E67462"/>
    <w:rsid w:val="00E67B0E"/>
    <w:rsid w:val="00E67D48"/>
    <w:rsid w:val="00E67EF4"/>
    <w:rsid w:val="00E704A8"/>
    <w:rsid w:val="00E70696"/>
    <w:rsid w:val="00E70915"/>
    <w:rsid w:val="00E709BF"/>
    <w:rsid w:val="00E70A49"/>
    <w:rsid w:val="00E70A61"/>
    <w:rsid w:val="00E70E0F"/>
    <w:rsid w:val="00E71531"/>
    <w:rsid w:val="00E71A69"/>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961"/>
    <w:rsid w:val="00E81CF2"/>
    <w:rsid w:val="00E82003"/>
    <w:rsid w:val="00E82275"/>
    <w:rsid w:val="00E82653"/>
    <w:rsid w:val="00E82A05"/>
    <w:rsid w:val="00E82A54"/>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C37"/>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975"/>
    <w:rsid w:val="00ED1A24"/>
    <w:rsid w:val="00ED2080"/>
    <w:rsid w:val="00ED20AB"/>
    <w:rsid w:val="00ED2CE8"/>
    <w:rsid w:val="00ED33CD"/>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4E90"/>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20D"/>
    <w:rsid w:val="00EF5373"/>
    <w:rsid w:val="00EF5759"/>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43A"/>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375"/>
    <w:rsid w:val="00F1450A"/>
    <w:rsid w:val="00F14A28"/>
    <w:rsid w:val="00F14D61"/>
    <w:rsid w:val="00F14E16"/>
    <w:rsid w:val="00F15201"/>
    <w:rsid w:val="00F15345"/>
    <w:rsid w:val="00F155B1"/>
    <w:rsid w:val="00F155FD"/>
    <w:rsid w:val="00F15AC8"/>
    <w:rsid w:val="00F16552"/>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1F9"/>
    <w:rsid w:val="00F50452"/>
    <w:rsid w:val="00F50C6A"/>
    <w:rsid w:val="00F50F2A"/>
    <w:rsid w:val="00F51823"/>
    <w:rsid w:val="00F51D15"/>
    <w:rsid w:val="00F52139"/>
    <w:rsid w:val="00F521A4"/>
    <w:rsid w:val="00F5223D"/>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AE9"/>
    <w:rsid w:val="00F63AF4"/>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0A43"/>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AC3"/>
    <w:rsid w:val="00F84C75"/>
    <w:rsid w:val="00F84D67"/>
    <w:rsid w:val="00F853A2"/>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DBF"/>
    <w:rsid w:val="00F91E87"/>
    <w:rsid w:val="00F91EEE"/>
    <w:rsid w:val="00F922C3"/>
    <w:rsid w:val="00F924E4"/>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24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18"/>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79"/>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2CC9"/>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2E97EBD"/>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5D7F86"/>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CF240AB"/>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2973F8"/>
    <w:rsid w:val="304FC1BC"/>
    <w:rsid w:val="30688E01"/>
    <w:rsid w:val="30D57AD4"/>
    <w:rsid w:val="30DE2F41"/>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2075CF"/>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8C1E3A"/>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103C38"/>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C20988"/>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2"/>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42"/>
    <w:qFormat/>
    <w:uiPriority w:val="0"/>
  </w:style>
  <w:style w:type="paragraph" w:styleId="28">
    <w:name w:val="Body Text"/>
    <w:basedOn w:val="1"/>
    <w:link w:val="133"/>
    <w:qFormat/>
    <w:uiPriority w:val="0"/>
    <w:pPr>
      <w:spacing w:after="120"/>
    </w:pPr>
  </w:style>
  <w:style w:type="paragraph" w:styleId="29">
    <w:name w:val="toc 8"/>
    <w:basedOn w:val="21"/>
    <w:next w:val="1"/>
    <w:qFormat/>
    <w:uiPriority w:val="39"/>
    <w:pPr>
      <w:spacing w:before="180"/>
      <w:ind w:left="2693" w:hanging="2693"/>
    </w:pPr>
    <w:rPr>
      <w:b/>
    </w:rPr>
  </w:style>
  <w:style w:type="paragraph" w:styleId="30">
    <w:name w:val="Balloon Text"/>
    <w:basedOn w:val="1"/>
    <w:link w:val="99"/>
    <w:qFormat/>
    <w:uiPriority w:val="0"/>
    <w:pPr>
      <w:spacing w:after="0"/>
    </w:pPr>
    <w:rPr>
      <w:rFonts w:ascii="Segoe UI" w:hAnsi="Segoe UI" w:cs="Segoe UI"/>
      <w:sz w:val="18"/>
      <w:szCs w:val="18"/>
    </w:rPr>
  </w:style>
  <w:style w:type="paragraph" w:styleId="31">
    <w:name w:val="footer"/>
    <w:basedOn w:val="32"/>
    <w:link w:val="146"/>
    <w:qFormat/>
    <w:uiPriority w:val="0"/>
    <w:pPr>
      <w:jc w:val="center"/>
    </w:pPr>
    <w:rPr>
      <w:i/>
    </w:rPr>
  </w:style>
  <w:style w:type="paragraph" w:styleId="32">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rFonts w:eastAsia="宋体"/>
      <w:color w:val="800080"/>
      <w:u w:val="single"/>
      <w:lang w:val="en-US" w:eastAsia="zh-CN" w:bidi="ar-SA"/>
    </w:rPr>
  </w:style>
  <w:style w:type="character" w:styleId="45">
    <w:name w:val="Emphasis"/>
    <w:qFormat/>
    <w:uiPriority w:val="20"/>
    <w:rPr>
      <w:i/>
      <w:iCs/>
    </w:rPr>
  </w:style>
  <w:style w:type="character" w:styleId="46">
    <w:name w:val="Hyperlink"/>
    <w:qFormat/>
    <w:uiPriority w:val="0"/>
    <w:rPr>
      <w:color w:val="0563C1"/>
      <w:u w:val="single"/>
    </w:rPr>
  </w:style>
  <w:style w:type="character" w:styleId="47">
    <w:name w:val="annotation reference"/>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1">
    <w:name w:val="Heading 1 Char"/>
    <w:link w:val="2"/>
    <w:qFormat/>
    <w:uiPriority w:val="0"/>
    <w:rPr>
      <w:rFonts w:ascii="Arial" w:hAnsi="Arial" w:eastAsia="Times New Roman"/>
      <w:sz w:val="36"/>
      <w:lang w:eastAsia="en-US"/>
    </w:rPr>
  </w:style>
  <w:style w:type="paragraph" w:customStyle="1" w:styleId="52">
    <w:name w:val="TAH"/>
    <w:basedOn w:val="53"/>
    <w:link w:val="125"/>
    <w:qFormat/>
    <w:uiPriority w:val="0"/>
    <w:rPr>
      <w:b/>
    </w:rPr>
  </w:style>
  <w:style w:type="paragraph" w:customStyle="1" w:styleId="53">
    <w:name w:val="TAC"/>
    <w:basedOn w:val="54"/>
    <w:link w:val="135"/>
    <w:qFormat/>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link w:val="148"/>
    <w:qFormat/>
    <w:uiPriority w:val="0"/>
    <w:pPr>
      <w:keepNext w:val="0"/>
      <w:spacing w:before="0" w:after="240"/>
    </w:pPr>
  </w:style>
  <w:style w:type="paragraph" w:customStyle="1" w:styleId="56">
    <w:name w:val="TH"/>
    <w:basedOn w:val="1"/>
    <w:link w:val="109"/>
    <w:qFormat/>
    <w:uiPriority w:val="0"/>
    <w:pPr>
      <w:keepNext/>
      <w:keepLines/>
      <w:spacing w:before="60"/>
      <w:jc w:val="center"/>
    </w:pPr>
    <w:rPr>
      <w:rFonts w:ascii="Arial" w:hAnsi="Arial"/>
      <w:b/>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rFonts w:eastAsia="Times New Roman"/>
      <w:lang w:eastAsia="en-US"/>
    </w:rPr>
  </w:style>
  <w:style w:type="paragraph" w:customStyle="1" w:styleId="59">
    <w:name w:val="EX"/>
    <w:basedOn w:val="1"/>
    <w:link w:val="152"/>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2">
    <w:name w:val="NW"/>
    <w:basedOn w:val="57"/>
    <w:qFormat/>
    <w:uiPriority w:val="0"/>
    <w:pPr>
      <w:spacing w:after="0"/>
    </w:pPr>
  </w:style>
  <w:style w:type="paragraph" w:customStyle="1" w:styleId="63">
    <w:name w:val="EW"/>
    <w:basedOn w:val="59"/>
    <w:qFormat/>
    <w:uiPriority w:val="0"/>
    <w:pPr>
      <w:spacing w:after="0"/>
    </w:pPr>
  </w:style>
  <w:style w:type="paragraph" w:customStyle="1" w:styleId="64">
    <w:name w:val="编号2"/>
    <w:basedOn w:val="1"/>
    <w:qFormat/>
    <w:uiPriority w:val="0"/>
    <w:pPr>
      <w:numPr>
        <w:ilvl w:val="0"/>
        <w:numId w:val="3"/>
      </w:numPr>
      <w:tabs>
        <w:tab w:val="left" w:pos="360"/>
        <w:tab w:val="left" w:pos="704"/>
        <w:tab w:val="clear" w:pos="840"/>
      </w:tabs>
    </w:pPr>
    <w:rPr>
      <w:rFonts w:eastAsia="宋体"/>
      <w:lang w:eastAsia="zh-CN"/>
    </w:rPr>
  </w:style>
  <w:style w:type="paragraph" w:customStyle="1" w:styleId="65">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7"/>
    <w:qFormat/>
    <w:uiPriority w:val="0"/>
    <w:pPr>
      <w:keepNext/>
      <w:spacing w:after="0"/>
    </w:pPr>
    <w:rPr>
      <w:rFonts w:ascii="Arial" w:hAnsi="Arial"/>
      <w:sz w:val="18"/>
    </w:rPr>
  </w:style>
  <w:style w:type="paragraph" w:customStyle="1" w:styleId="68">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4"/>
    <w:qFormat/>
    <w:uiPriority w:val="0"/>
    <w:pPr>
      <w:jc w:val="right"/>
    </w:pPr>
  </w:style>
  <w:style w:type="paragraph" w:customStyle="1" w:styleId="70">
    <w:name w:val="TAN"/>
    <w:basedOn w:val="54"/>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57"/>
    <w:link w:val="79"/>
    <w:qFormat/>
    <w:uiPriority w:val="0"/>
    <w:rPr>
      <w:color w:val="FF0000"/>
    </w:rPr>
  </w:style>
  <w:style w:type="character" w:customStyle="1" w:styleId="79">
    <w:name w:val="Editor's Note Char"/>
    <w:link w:val="78"/>
    <w:qFormat/>
    <w:uiPriority w:val="0"/>
    <w:rPr>
      <w:rFonts w:eastAsia="Times New Roman"/>
      <w:color w:val="FF0000"/>
      <w:lang w:eastAsia="en-US"/>
    </w:rPr>
  </w:style>
  <w:style w:type="character" w:customStyle="1" w:styleId="80">
    <w:name w:val="样式 宋体 蓝色"/>
    <w:qFormat/>
    <w:uiPriority w:val="0"/>
    <w:rPr>
      <w:rFonts w:ascii="Times New Roman" w:hAnsi="Times New Roman" w:eastAsia="宋体"/>
      <w:color w:val="0000FF"/>
      <w:lang w:val="en-US" w:eastAsia="zh-CN" w:bidi="ar-SA"/>
    </w:rPr>
  </w:style>
  <w:style w:type="paragraph" w:customStyle="1" w:styleId="81">
    <w:name w:val="样式 列表 + (西文) MS Mincho"/>
    <w:basedOn w:val="14"/>
    <w:link w:val="83"/>
    <w:qFormat/>
    <w:uiPriority w:val="0"/>
  </w:style>
  <w:style w:type="character" w:customStyle="1" w:styleId="82">
    <w:name w:val="List Char"/>
    <w:link w:val="14"/>
    <w:qFormat/>
    <w:uiPriority w:val="0"/>
    <w:rPr>
      <w:rFonts w:eastAsia="宋体"/>
      <w:lang w:val="en-GB" w:eastAsia="en-US" w:bidi="ar-SA"/>
    </w:rPr>
  </w:style>
  <w:style w:type="character" w:customStyle="1" w:styleId="83">
    <w:name w:val="样式 列表 + (西文) MS Mincho Char"/>
    <w:basedOn w:val="82"/>
    <w:link w:val="81"/>
    <w:qFormat/>
    <w:uiPriority w:val="0"/>
    <w:rPr>
      <w:rFonts w:eastAsia="宋体"/>
      <w:lang w:val="en-GB" w:eastAsia="en-US" w:bidi="ar-SA"/>
    </w:rPr>
  </w:style>
  <w:style w:type="paragraph" w:customStyle="1" w:styleId="84">
    <w:name w:val="B4"/>
    <w:basedOn w:val="1"/>
    <w:link w:val="85"/>
    <w:qFormat/>
    <w:uiPriority w:val="0"/>
    <w:pPr>
      <w:ind w:left="1418" w:hanging="284"/>
    </w:pPr>
  </w:style>
  <w:style w:type="character" w:customStyle="1" w:styleId="85">
    <w:name w:val="B4 Char"/>
    <w:link w:val="84"/>
    <w:qFormat/>
    <w:uiPriority w:val="0"/>
    <w:rPr>
      <w:rFonts w:eastAsia="Times New Roman"/>
      <w:lang w:eastAsia="en-US"/>
    </w:rPr>
  </w:style>
  <w:style w:type="paragraph" w:customStyle="1" w:styleId="86">
    <w:name w:val="B5"/>
    <w:basedOn w:val="1"/>
    <w:qFormat/>
    <w:uiPriority w:val="0"/>
    <w:pPr>
      <w:ind w:left="1702" w:hanging="284"/>
    </w:pPr>
  </w:style>
  <w:style w:type="paragraph" w:customStyle="1" w:styleId="87">
    <w:name w:val="ZTD"/>
    <w:basedOn w:val="72"/>
    <w:qFormat/>
    <w:uiPriority w:val="0"/>
    <w:pPr>
      <w:framePr w:hRule="auto" w:y="852"/>
    </w:pPr>
    <w:rPr>
      <w:i w:val="0"/>
      <w:sz w:val="40"/>
    </w:rPr>
  </w:style>
  <w:style w:type="paragraph" w:customStyle="1" w:styleId="88">
    <w:name w:val="CR Cover Page"/>
    <w:link w:val="140"/>
    <w:qFormat/>
    <w:uiPriority w:val="0"/>
    <w:pPr>
      <w:spacing w:after="120"/>
    </w:pPr>
    <w:rPr>
      <w:rFonts w:ascii="Arial" w:hAnsi="Arial" w:eastAsia="MS Mincho" w:cs="Times New Roman"/>
      <w:lang w:val="en-GB" w:eastAsia="en-US" w:bidi="ar-SA"/>
    </w:rPr>
  </w:style>
  <w:style w:type="paragraph" w:customStyle="1" w:styleId="89">
    <w:name w:val="tdoc-header"/>
    <w:qFormat/>
    <w:uiPriority w:val="0"/>
    <w:rPr>
      <w:rFonts w:ascii="Arial" w:hAnsi="Arial" w:eastAsia="MS Mincho" w:cs="Times New Roman"/>
      <w:sz w:val="24"/>
      <w:lang w:val="en-GB" w:eastAsia="en-US" w:bidi="ar-SA"/>
    </w:rPr>
  </w:style>
  <w:style w:type="paragraph" w:customStyle="1" w:styleId="90">
    <w:name w:val="B2"/>
    <w:basedOn w:val="1"/>
    <w:link w:val="134"/>
    <w:qFormat/>
    <w:uiPriority w:val="0"/>
    <w:pPr>
      <w:ind w:left="851" w:hanging="284"/>
    </w:pPr>
  </w:style>
  <w:style w:type="paragraph" w:customStyle="1" w:styleId="91">
    <w:name w:val="TAL Char Char"/>
    <w:basedOn w:val="1"/>
    <w:link w:val="95"/>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2">
    <w:name w:val="B3"/>
    <w:basedOn w:val="1"/>
    <w:qFormat/>
    <w:uiPriority w:val="0"/>
    <w:pPr>
      <w:ind w:left="1135" w:hanging="284"/>
    </w:pPr>
  </w:style>
  <w:style w:type="character" w:customStyle="1" w:styleId="93">
    <w:name w:val="TAL Car"/>
    <w:link w:val="54"/>
    <w:qFormat/>
    <w:uiPriority w:val="0"/>
    <w:rPr>
      <w:rFonts w:ascii="Arial" w:hAnsi="Arial" w:eastAsia="Times New Roman"/>
      <w:sz w:val="18"/>
      <w:lang w:eastAsia="en-US"/>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TAL Char Char Char"/>
    <w:link w:val="91"/>
    <w:qFormat/>
    <w:uiPriority w:val="0"/>
    <w:rPr>
      <w:rFonts w:ascii="Arial" w:hAnsi="Arial" w:eastAsia="宋体"/>
      <w:sz w:val="18"/>
      <w:lang w:val="en-GB" w:eastAsia="en-US" w:bidi="ar-SA"/>
    </w:rPr>
  </w:style>
  <w:style w:type="paragraph" w:customStyle="1" w:styleId="96">
    <w:name w:val="样式 图表标题 + (中文) 宋体"/>
    <w:basedOn w:val="97"/>
    <w:qFormat/>
    <w:uiPriority w:val="0"/>
    <w:rPr>
      <w:rFonts w:eastAsia="Arial"/>
    </w:rPr>
  </w:style>
  <w:style w:type="paragraph" w:customStyle="1" w:styleId="97">
    <w:name w:val="图表标题"/>
    <w:basedOn w:val="1"/>
    <w:next w:val="1"/>
    <w:qFormat/>
    <w:uiPriority w:val="0"/>
    <w:pPr>
      <w:spacing w:before="60" w:after="60"/>
      <w:jc w:val="center"/>
    </w:pPr>
    <w:rPr>
      <w:rFonts w:ascii="Arial" w:hAnsi="Arial" w:eastAsia="Batang" w:cs="宋体"/>
    </w:rPr>
  </w:style>
  <w:style w:type="character" w:customStyle="1" w:styleId="98">
    <w:name w:val="PL Char"/>
    <w:link w:val="68"/>
    <w:qFormat/>
    <w:uiPriority w:val="0"/>
    <w:rPr>
      <w:rFonts w:ascii="Courier New" w:hAnsi="Courier New" w:eastAsia="Times New Roman"/>
      <w:sz w:val="16"/>
      <w:lang w:eastAsia="en-US"/>
    </w:rPr>
  </w:style>
  <w:style w:type="character" w:customStyle="1" w:styleId="99">
    <w:name w:val="Balloon Text Char"/>
    <w:link w:val="30"/>
    <w:qFormat/>
    <w:uiPriority w:val="0"/>
    <w:rPr>
      <w:rFonts w:ascii="Segoe UI" w:hAnsi="Segoe UI" w:eastAsia="Times New Roman" w:cs="Segoe UI"/>
      <w:sz w:val="18"/>
      <w:szCs w:val="18"/>
      <w:lang w:eastAsia="en-US"/>
    </w:rPr>
  </w:style>
  <w:style w:type="paragraph" w:customStyle="1" w:styleId="100">
    <w:name w:val="MTDisplayEquation"/>
    <w:basedOn w:val="1"/>
    <w:qFormat/>
    <w:uiPriority w:val="0"/>
    <w:pPr>
      <w:tabs>
        <w:tab w:val="center" w:pos="4820"/>
        <w:tab w:val="right" w:pos="9640"/>
      </w:tabs>
    </w:pPr>
    <w:rPr>
      <w:lang w:val="en-US"/>
    </w:rPr>
  </w:style>
  <w:style w:type="paragraph" w:customStyle="1" w:styleId="101">
    <w:name w:val="Guidance"/>
    <w:basedOn w:val="1"/>
    <w:qFormat/>
    <w:uiPriority w:val="0"/>
    <w:rPr>
      <w:i/>
      <w:color w:val="0000FF"/>
    </w:rPr>
  </w:style>
  <w:style w:type="paragraph" w:customStyle="1" w:styleId="10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qFormat/>
    <w:uiPriority w:val="0"/>
    <w:rPr>
      <w:rFonts w:ascii="Arial" w:hAnsi="Arial" w:eastAsia="宋体"/>
      <w:sz w:val="24"/>
      <w:lang w:val="en-US" w:eastAsia="zh-CN" w:bidi="ar-SA"/>
    </w:rPr>
  </w:style>
  <w:style w:type="paragraph" w:customStyle="1" w:styleId="106">
    <w:name w:val="标题4"/>
    <w:basedOn w:val="1"/>
    <w:qFormat/>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qFormat/>
    <w:uiPriority w:val="0"/>
    <w:pPr>
      <w:numPr>
        <w:ilvl w:val="8"/>
        <w:numId w:val="6"/>
      </w:numPr>
    </w:pPr>
  </w:style>
  <w:style w:type="character" w:customStyle="1" w:styleId="109">
    <w:name w:val="TH Char"/>
    <w:link w:val="56"/>
    <w:qFormat/>
    <w:uiPriority w:val="0"/>
    <w:rPr>
      <w:rFonts w:ascii="Arial" w:hAnsi="Arial" w:eastAsia="Times New Roman"/>
      <w:b/>
      <w:lang w:eastAsia="en-US"/>
    </w:rPr>
  </w:style>
  <w:style w:type="paragraph" w:customStyle="1" w:styleId="110">
    <w:name w:val="TAJ"/>
    <w:basedOn w:val="56"/>
    <w:qFormat/>
    <w:uiPriority w:val="0"/>
  </w:style>
  <w:style w:type="paragraph" w:customStyle="1" w:styleId="111">
    <w:name w:val="TT"/>
    <w:basedOn w:val="2"/>
    <w:next w:val="1"/>
    <w:qFormat/>
    <w:uiPriority w:val="0"/>
    <w:pPr>
      <w:outlineLvl w:val="9"/>
    </w:pPr>
  </w:style>
  <w:style w:type="paragraph" w:customStyle="1" w:styleId="112">
    <w:name w:val="样式1"/>
    <w:basedOn w:val="1"/>
    <w:qFormat/>
    <w:uiPriority w:val="0"/>
  </w:style>
  <w:style w:type="character" w:customStyle="1" w:styleId="113">
    <w:name w:val="Heading 2 Char"/>
    <w:link w:val="3"/>
    <w:qFormat/>
    <w:uiPriority w:val="0"/>
    <w:rPr>
      <w:rFonts w:ascii="Arial" w:hAnsi="Arial" w:eastAsia="Times New Roman"/>
      <w:sz w:val="32"/>
      <w:lang w:eastAsia="en-US"/>
    </w:rPr>
  </w:style>
  <w:style w:type="character" w:customStyle="1" w:styleId="114">
    <w:name w:val="Unresolved Mention1"/>
    <w:semiHidden/>
    <w:unhideWhenUsed/>
    <w:qFormat/>
    <w:uiPriority w:val="99"/>
    <w:rPr>
      <w:color w:val="605E5C"/>
      <w:shd w:val="clear" w:color="auto" w:fill="E1DFDD"/>
    </w:rPr>
  </w:style>
  <w:style w:type="character" w:customStyle="1" w:styleId="115">
    <w:name w:val="yinbiao"/>
    <w:basedOn w:val="43"/>
    <w:qFormat/>
    <w:uiPriority w:val="0"/>
  </w:style>
  <w:style w:type="character" w:customStyle="1" w:styleId="116">
    <w:name w:val="textbodybold1"/>
    <w:qFormat/>
    <w:uiPriority w:val="0"/>
    <w:rPr>
      <w:rFonts w:hint="default" w:ascii="Arial" w:hAnsi="Arial" w:eastAsia="宋体" w:cs="Arial"/>
      <w:b/>
      <w:bCs/>
      <w:color w:val="902630"/>
      <w:sz w:val="18"/>
      <w:szCs w:val="18"/>
      <w:lang w:val="en-US" w:eastAsia="zh-CN" w:bidi="ar-SA"/>
    </w:rPr>
  </w:style>
  <w:style w:type="paragraph" w:customStyle="1" w:styleId="117">
    <w:name w:val="Proposal"/>
    <w:basedOn w:val="1"/>
    <w:link w:val="119"/>
    <w:qFormat/>
    <w:uiPriority w:val="0"/>
    <w:pPr>
      <w:numPr>
        <w:ilvl w:val="0"/>
        <w:numId w:val="7"/>
      </w:numPr>
      <w:tabs>
        <w:tab w:val="left" w:pos="1560"/>
      </w:tabs>
    </w:pPr>
    <w:rPr>
      <w:b/>
    </w:rPr>
  </w:style>
  <w:style w:type="paragraph" w:customStyle="1" w:styleId="11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qFormat/>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paragraph" w:styleId="122">
    <w:name w:val="List Paragraph"/>
    <w:basedOn w:val="1"/>
    <w:link w:val="136"/>
    <w:qFormat/>
    <w:uiPriority w:val="99"/>
    <w:pPr>
      <w:ind w:firstLine="420" w:firstLineChars="200"/>
    </w:pPr>
  </w:style>
  <w:style w:type="paragraph" w:customStyle="1" w:styleId="123">
    <w:name w:val="修订1"/>
    <w:hidden/>
    <w:semiHidden/>
    <w:qFormat/>
    <w:uiPriority w:val="99"/>
    <w:rPr>
      <w:rFonts w:ascii="Times New Roman" w:hAnsi="Times New Roman" w:eastAsia="Times New Roman" w:cs="Times New Roman"/>
      <w:lang w:val="en-GB" w:eastAsia="en-US" w:bidi="ar-SA"/>
    </w:rPr>
  </w:style>
  <w:style w:type="character" w:customStyle="1" w:styleId="124">
    <w:name w:val="TAL Char"/>
    <w:qFormat/>
    <w:uiPriority w:val="0"/>
    <w:rPr>
      <w:rFonts w:ascii="Arial" w:hAnsi="Arial"/>
      <w:sz w:val="18"/>
    </w:rPr>
  </w:style>
  <w:style w:type="character" w:customStyle="1" w:styleId="125">
    <w:name w:val="TAH Char"/>
    <w:link w:val="52"/>
    <w:qFormat/>
    <w:uiPriority w:val="0"/>
    <w:rPr>
      <w:rFonts w:ascii="Arial" w:hAnsi="Arial" w:eastAsia="Times New Roman"/>
      <w:b/>
      <w:sz w:val="18"/>
      <w:lang w:val="en-GB"/>
    </w:rPr>
  </w:style>
  <w:style w:type="character" w:customStyle="1" w:styleId="126">
    <w:name w:val="Heading 3 Char"/>
    <w:basedOn w:val="43"/>
    <w:link w:val="4"/>
    <w:qFormat/>
    <w:uiPriority w:val="0"/>
    <w:rPr>
      <w:rFonts w:ascii="Arial" w:hAnsi="Arial" w:eastAsia="Times New Roman"/>
      <w:sz w:val="28"/>
      <w:lang w:val="en-GB"/>
    </w:rPr>
  </w:style>
  <w:style w:type="character" w:customStyle="1" w:styleId="127">
    <w:name w:val="B1 Char"/>
    <w:qFormat/>
    <w:locked/>
    <w:uiPriority w:val="0"/>
    <w:rPr>
      <w:lang w:val="en-GB"/>
    </w:rPr>
  </w:style>
  <w:style w:type="character" w:customStyle="1" w:styleId="128">
    <w:name w:val="NO Zchn"/>
    <w:qFormat/>
    <w:locked/>
    <w:uiPriority w:val="0"/>
    <w:rPr>
      <w:rFonts w:eastAsia="Times New Roman"/>
    </w:rPr>
  </w:style>
  <w:style w:type="paragraph" w:customStyle="1" w:styleId="129">
    <w:name w:val="IvD Instructiontext"/>
    <w:basedOn w:val="28"/>
    <w:link w:val="13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30">
    <w:name w:val="IvD Instructiontext Char"/>
    <w:link w:val="129"/>
    <w:qFormat/>
    <w:uiPriority w:val="99"/>
    <w:rPr>
      <w:rFonts w:ascii="Arial" w:hAnsi="Arial" w:eastAsia="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31">
    <w:name w:val="IvD bodytext"/>
    <w:basedOn w:val="28"/>
    <w:link w:val="13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32">
    <w:name w:val="IvD bodytext Char"/>
    <w:basedOn w:val="43"/>
    <w:link w:val="131"/>
    <w:qFormat/>
    <w:uiPriority w:val="0"/>
    <w:rPr>
      <w:rFonts w:ascii="Arial" w:hAnsi="Arial" w:eastAsia="Times New Roman"/>
      <w:spacing w:val="2"/>
    </w:rPr>
  </w:style>
  <w:style w:type="character" w:customStyle="1" w:styleId="133">
    <w:name w:val="Body Text Char"/>
    <w:basedOn w:val="43"/>
    <w:link w:val="28"/>
    <w:qFormat/>
    <w:uiPriority w:val="0"/>
    <w:rPr>
      <w:rFonts w:eastAsia="Times New Roman"/>
      <w:lang w:val="en-GB"/>
    </w:rPr>
  </w:style>
  <w:style w:type="character" w:customStyle="1" w:styleId="134">
    <w:name w:val="B2 Char"/>
    <w:link w:val="90"/>
    <w:qFormat/>
    <w:uiPriority w:val="0"/>
    <w:rPr>
      <w:rFonts w:eastAsia="Times New Roman"/>
      <w:lang w:val="en-GB"/>
    </w:rPr>
  </w:style>
  <w:style w:type="character" w:customStyle="1" w:styleId="135">
    <w:name w:val="TAC Char"/>
    <w:link w:val="53"/>
    <w:qFormat/>
    <w:uiPriority w:val="0"/>
    <w:rPr>
      <w:rFonts w:ascii="Arial" w:hAnsi="Arial" w:eastAsia="Times New Roman"/>
      <w:sz w:val="18"/>
      <w:lang w:val="en-GB"/>
    </w:rPr>
  </w:style>
  <w:style w:type="character" w:customStyle="1" w:styleId="136">
    <w:name w:val="List Paragraph Char"/>
    <w:link w:val="122"/>
    <w:qFormat/>
    <w:locked/>
    <w:uiPriority w:val="99"/>
    <w:rPr>
      <w:rFonts w:eastAsia="Times New Roman"/>
      <w:lang w:val="en-GB"/>
    </w:rPr>
  </w:style>
  <w:style w:type="character" w:customStyle="1" w:styleId="137">
    <w:name w:val="Header Char"/>
    <w:link w:val="32"/>
    <w:qFormat/>
    <w:uiPriority w:val="0"/>
    <w:rPr>
      <w:rFonts w:ascii="Arial" w:hAnsi="Arial" w:eastAsia="Times New Roman"/>
      <w:b/>
      <w:sz w:val="18"/>
      <w:lang w:val="en-GB" w:eastAsia="ja-JP"/>
    </w:rPr>
  </w:style>
  <w:style w:type="character" w:customStyle="1" w:styleId="138">
    <w:name w:val="未处理的提及1"/>
    <w:basedOn w:val="43"/>
    <w:unhideWhenUsed/>
    <w:qFormat/>
    <w:uiPriority w:val="99"/>
    <w:rPr>
      <w:color w:val="605E5C"/>
      <w:shd w:val="clear" w:color="auto" w:fill="E1DFDD"/>
    </w:rPr>
  </w:style>
  <w:style w:type="character" w:customStyle="1" w:styleId="139">
    <w:name w:val="@他1"/>
    <w:basedOn w:val="43"/>
    <w:unhideWhenUsed/>
    <w:qFormat/>
    <w:uiPriority w:val="99"/>
    <w:rPr>
      <w:color w:val="2B579A"/>
      <w:shd w:val="clear" w:color="auto" w:fill="E1DFDD"/>
    </w:rPr>
  </w:style>
  <w:style w:type="character" w:customStyle="1" w:styleId="140">
    <w:name w:val="CR Cover Page Zchn"/>
    <w:link w:val="88"/>
    <w:qFormat/>
    <w:uiPriority w:val="0"/>
    <w:rPr>
      <w:rFonts w:ascii="Arial" w:hAnsi="Arial"/>
      <w:lang w:val="en-GB"/>
    </w:rPr>
  </w:style>
  <w:style w:type="paragraph" w:customStyle="1" w:styleId="141">
    <w:name w:val="List Paragraph3"/>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42">
    <w:name w:val="Comment Text Char"/>
    <w:link w:val="27"/>
    <w:qFormat/>
    <w:uiPriority w:val="0"/>
    <w:rPr>
      <w:rFonts w:eastAsia="Times New Roman"/>
      <w:lang w:val="en-GB"/>
    </w:rPr>
  </w:style>
  <w:style w:type="character" w:customStyle="1" w:styleId="143">
    <w:name w:val="ui-provider"/>
    <w:basedOn w:val="43"/>
    <w:qFormat/>
    <w:uiPriority w:val="0"/>
  </w:style>
  <w:style w:type="character" w:customStyle="1" w:styleId="144">
    <w:name w:val="normaltextrun"/>
    <w:basedOn w:val="43"/>
    <w:qFormat/>
    <w:uiPriority w:val="0"/>
  </w:style>
  <w:style w:type="paragraph" w:customStyle="1" w:styleId="145">
    <w:name w:val="paragraph"/>
    <w:basedOn w:val="1"/>
    <w:qFormat/>
    <w:uiPriority w:val="0"/>
    <w:pPr>
      <w:spacing w:before="100" w:beforeAutospacing="1" w:after="100" w:afterAutospacing="1"/>
    </w:pPr>
    <w:rPr>
      <w:sz w:val="24"/>
      <w:szCs w:val="24"/>
      <w:lang w:eastAsia="en-GB"/>
    </w:rPr>
  </w:style>
  <w:style w:type="character" w:customStyle="1" w:styleId="146">
    <w:name w:val="Footer Char"/>
    <w:link w:val="31"/>
    <w:qFormat/>
    <w:uiPriority w:val="0"/>
    <w:rPr>
      <w:rFonts w:ascii="Arial" w:hAnsi="Arial" w:eastAsia="Times New Roman"/>
      <w:b/>
      <w:i/>
      <w:sz w:val="18"/>
      <w:lang w:val="en-GB" w:eastAsia="ja-JP"/>
    </w:rPr>
  </w:style>
  <w:style w:type="character" w:customStyle="1" w:styleId="147">
    <w:name w:val="highlight"/>
    <w:basedOn w:val="43"/>
    <w:qFormat/>
    <w:uiPriority w:val="0"/>
  </w:style>
  <w:style w:type="character" w:customStyle="1" w:styleId="148">
    <w:name w:val="TF Zchn"/>
    <w:link w:val="55"/>
    <w:qFormat/>
    <w:uiPriority w:val="0"/>
    <w:rPr>
      <w:rFonts w:ascii="Arial" w:hAnsi="Arial" w:eastAsia="Times New Roman"/>
      <w:b/>
      <w:lang w:val="en-GB"/>
    </w:rPr>
  </w:style>
  <w:style w:type="character" w:customStyle="1" w:styleId="149">
    <w:name w:val="TF Char"/>
    <w:qFormat/>
    <w:uiPriority w:val="0"/>
    <w:rPr>
      <w:rFonts w:ascii="Arial" w:hAnsi="Arial"/>
      <w:b/>
    </w:rPr>
  </w:style>
  <w:style w:type="paragraph" w:customStyle="1" w:styleId="150">
    <w:name w:val="proposal item"/>
    <w:basedOn w:val="1"/>
    <w:qFormat/>
    <w:uiPriority w:val="0"/>
    <w:pPr>
      <w:overflowPunct w:val="0"/>
      <w:autoSpaceDE w:val="0"/>
      <w:autoSpaceDN w:val="0"/>
      <w:adjustRightInd w:val="0"/>
      <w:textAlignment w:val="baseline"/>
    </w:pPr>
    <w:rPr>
      <w:rFonts w:eastAsia="宋体"/>
      <w:b/>
      <w:kern w:val="2"/>
      <w:lang w:eastAsia="zh-CN"/>
    </w:rPr>
  </w:style>
  <w:style w:type="paragraph" w:customStyle="1" w:styleId="151">
    <w:name w:val="proposal text"/>
    <w:basedOn w:val="1"/>
    <w:qFormat/>
    <w:uiPriority w:val="0"/>
    <w:pPr>
      <w:overflowPunct w:val="0"/>
      <w:autoSpaceDE w:val="0"/>
      <w:autoSpaceDN w:val="0"/>
      <w:adjustRightInd w:val="0"/>
      <w:textAlignment w:val="baseline"/>
    </w:pPr>
    <w:rPr>
      <w:rFonts w:eastAsia="宋体"/>
      <w:lang w:eastAsia="zh-CN"/>
    </w:rPr>
  </w:style>
  <w:style w:type="character" w:customStyle="1" w:styleId="152">
    <w:name w:val="EX Char"/>
    <w:link w:val="59"/>
    <w:qFormat/>
    <w:locked/>
    <w:uiPriority w:val="0"/>
    <w:rPr>
      <w:rFonts w:eastAsia="Times New Roman"/>
      <w:lang w:val="en-GB"/>
    </w:rPr>
  </w:style>
  <w:style w:type="paragraph" w:customStyle="1" w:styleId="153">
    <w:name w:val="列表段落2"/>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54">
    <w:name w:val="B1 Zchn"/>
    <w:qFormat/>
    <w:uiPriority w:val="0"/>
    <w:rPr>
      <w:rFonts w:eastAsia="Times New Roman"/>
    </w:rPr>
  </w:style>
  <w:style w:type="paragraph" w:customStyle="1" w:styleId="155">
    <w:name w:val="修订2"/>
    <w:hidden/>
    <w:unhideWhenUsed/>
    <w:qFormat/>
    <w:uiPriority w:val="99"/>
    <w:rPr>
      <w:rFonts w:ascii="Times New Roman" w:hAnsi="Times New Roman" w:eastAsia="Times New Roman" w:cs="Times New Roman"/>
      <w:lang w:val="en-GB" w:eastAsia="en-US" w:bidi="ar-SA"/>
    </w:rPr>
  </w:style>
  <w:style w:type="character" w:customStyle="1" w:styleId="156">
    <w:name w:val="3GPP_Header Char"/>
    <w:link w:val="157"/>
    <w:qFormat/>
    <w:locked/>
    <w:uiPriority w:val="0"/>
    <w:rPr>
      <w:b/>
      <w:sz w:val="24"/>
      <w:lang w:val="en-GB"/>
    </w:rPr>
  </w:style>
  <w:style w:type="paragraph" w:customStyle="1" w:styleId="157">
    <w:name w:val="3GPP_Header"/>
    <w:basedOn w:val="1"/>
    <w:link w:val="156"/>
    <w:qFormat/>
    <w:uiPriority w:val="0"/>
    <w:pPr>
      <w:tabs>
        <w:tab w:val="left" w:pos="1701"/>
        <w:tab w:val="right" w:pos="9639"/>
      </w:tabs>
      <w:overflowPunct w:val="0"/>
      <w:autoSpaceDE w:val="0"/>
      <w:autoSpaceDN w:val="0"/>
      <w:adjustRightInd w:val="0"/>
      <w:spacing w:after="240" w:line="288" w:lineRule="auto"/>
    </w:pPr>
    <w:rPr>
      <w:rFonts w:eastAsia="MS Mincho"/>
      <w:b/>
      <w:sz w:val="24"/>
      <w:lang w:eastAsia="zh-CN"/>
    </w:rPr>
  </w:style>
  <w:style w:type="paragraph" w:customStyle="1" w:styleId="158">
    <w:name w:val="List Paragraph1"/>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159">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0">
    <w:name w:val="列表段落3"/>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161">
    <w:name w:val="Revision1"/>
    <w:hidden/>
    <w:unhideWhenUsed/>
    <w:qFormat/>
    <w:uiPriority w:val="99"/>
    <w:rPr>
      <w:rFonts w:ascii="Times New Roman" w:hAnsi="Times New Roman" w:eastAsia="Times New Roman" w:cs="Times New Roman"/>
      <w:lang w:val="en-GB" w:eastAsia="en-US" w:bidi="ar-SA"/>
    </w:rPr>
  </w:style>
  <w:style w:type="paragraph" w:customStyle="1" w:styleId="162">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563F6-7D0D-4C00-B030-31DFEF3AC2CE}">
  <ds:schemaRefs/>
</ds:datastoreItem>
</file>

<file path=customXml/itemProps2.xml><?xml version="1.0" encoding="utf-8"?>
<ds:datastoreItem xmlns:ds="http://schemas.openxmlformats.org/officeDocument/2006/customXml" ds:itemID="{3BF4A810-D93D-484E-A039-2D71E7862879}">
  <ds:schemaRefs/>
</ds:datastoreItem>
</file>

<file path=customXml/itemProps3.xml><?xml version="1.0" encoding="utf-8"?>
<ds:datastoreItem xmlns:ds="http://schemas.openxmlformats.org/officeDocument/2006/customXml" ds:itemID="{203EDD3C-8E31-4422-A497-4792D68E8818}">
  <ds:schemaRefs/>
</ds:datastoreItem>
</file>

<file path=customXml/itemProps4.xml><?xml version="1.0" encoding="utf-8"?>
<ds:datastoreItem xmlns:ds="http://schemas.openxmlformats.org/officeDocument/2006/customXml" ds:itemID="{16777B06-C572-41EF-A7C7-E4B439AF0D01}">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1359</Words>
  <Characters>7747</Characters>
  <Lines>64</Lines>
  <Paragraphs>18</Paragraphs>
  <TotalTime>0</TotalTime>
  <ScaleCrop>false</ScaleCrop>
  <LinksUpToDate>false</LinksUpToDate>
  <CharactersWithSpaces>9088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2025-08-05T03:58:00Z</dcterms:created>
  <dc:creator>Reem Karaki</dc:creator>
  <cp:lastModifiedBy>cmcc</cp:lastModifiedBy>
  <cp:lastPrinted>2009-04-24T07:01:00Z</cp:lastPrinted>
  <dcterms:modified xsi:type="dcterms:W3CDTF">2025-08-15T06:45:54Z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2052-12.8.2.21549</vt:lpwstr>
  </property>
  <property fmtid="{D5CDD505-2E9C-101B-9397-08002B2CF9AE}" pid="26" name="ICV">
    <vt:lpwstr>B3DC4B58AC35452684354C404D5F9D50</vt:lpwstr>
  </property>
</Properties>
</file>